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984"/>
        <w:gridCol w:w="2126"/>
        <w:gridCol w:w="2268"/>
        <w:gridCol w:w="709"/>
        <w:gridCol w:w="709"/>
        <w:gridCol w:w="709"/>
        <w:gridCol w:w="1417"/>
        <w:gridCol w:w="2410"/>
        <w:gridCol w:w="1559"/>
      </w:tblGrid>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269140</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Rivernorth Limited</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Macdonald Licensing</w:t>
            </w:r>
          </w:p>
          <w:p w:rsidR="00B34595" w:rsidRPr="00897EEB" w:rsidRDefault="00B34595" w:rsidP="00EA65E0">
            <w:pPr>
              <w:rPr>
                <w:rFonts w:ascii="Arial" w:hAnsi="Arial" w:cs="Arial"/>
                <w:sz w:val="21"/>
                <w:szCs w:val="21"/>
              </w:rPr>
            </w:pPr>
            <w:r w:rsidRPr="00E6475D">
              <w:rPr>
                <w:rFonts w:ascii="Arial" w:hAnsi="Arial" w:cs="Arial"/>
                <w:noProof/>
                <w:sz w:val="21"/>
                <w:szCs w:val="21"/>
              </w:rPr>
              <w:t>Bf, 21 Rutland Square, Edinburgh, EH1 2BB</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25-29 Clerk Street, Edinburgh, EH8 9JH</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Yes</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No</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sidRPr="00E6475D">
              <w:rPr>
                <w:rFonts w:ascii="Arial" w:hAnsi="Arial" w:cs="Arial"/>
                <w:noProof/>
                <w:sz w:val="21"/>
                <w:szCs w:val="21"/>
              </w:rPr>
              <w:t>Shop located on the ground floor and basement of a tenement on Clerk Street, Edinburgh.</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269108</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Mr Chris Robinson</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Tods Murray LLP</w:t>
            </w:r>
          </w:p>
          <w:p w:rsidR="00B34595" w:rsidRPr="00897EEB" w:rsidRDefault="00B34595" w:rsidP="00EA65E0">
            <w:pPr>
              <w:rPr>
                <w:rFonts w:ascii="Arial" w:hAnsi="Arial" w:cs="Arial"/>
                <w:sz w:val="21"/>
                <w:szCs w:val="21"/>
              </w:rPr>
            </w:pPr>
            <w:r w:rsidRPr="00E6475D">
              <w:rPr>
                <w:rFonts w:ascii="Arial" w:hAnsi="Arial" w:cs="Arial"/>
                <w:noProof/>
                <w:sz w:val="21"/>
                <w:szCs w:val="21"/>
              </w:rPr>
              <w:t>133 Fountainbridge, Edinburgh, EH3 9QG</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30 Cramond Glebe Road, Edinburgh</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Yes</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sidRPr="00E6475D">
              <w:rPr>
                <w:rFonts w:ascii="Arial" w:hAnsi="Arial" w:cs="Arial"/>
                <w:noProof/>
                <w:sz w:val="21"/>
                <w:szCs w:val="21"/>
              </w:rPr>
              <w:t>Historic Inn situated in conservation village</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269051</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Mr John Harrower Brown</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Tods Murray LLP</w:t>
            </w:r>
          </w:p>
          <w:p w:rsidR="00B34595" w:rsidRPr="00897EEB" w:rsidRDefault="00B34595" w:rsidP="00EA65E0">
            <w:pPr>
              <w:rPr>
                <w:rFonts w:ascii="Arial" w:hAnsi="Arial" w:cs="Arial"/>
                <w:sz w:val="21"/>
                <w:szCs w:val="21"/>
              </w:rPr>
            </w:pPr>
            <w:r w:rsidRPr="00E6475D">
              <w:rPr>
                <w:rFonts w:ascii="Arial" w:hAnsi="Arial" w:cs="Arial"/>
                <w:noProof/>
                <w:sz w:val="21"/>
                <w:szCs w:val="21"/>
              </w:rPr>
              <w:t>133 Fountainbridge, Edinburgh, EH3 9QG</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731 Ferry Road, Edinburgh, EH4 2UA</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Yes</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sidRPr="00E6475D">
              <w:rPr>
                <w:rFonts w:ascii="Arial" w:hAnsi="Arial" w:cs="Arial"/>
                <w:noProof/>
                <w:sz w:val="21"/>
                <w:szCs w:val="21"/>
              </w:rPr>
              <w:t>Public House - Detached building on edge of housing scheme.</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269120</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Firm of Gold Brothers</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Young &amp; Partners</w:t>
            </w:r>
          </w:p>
          <w:p w:rsidR="00B34595" w:rsidRPr="00897EEB" w:rsidRDefault="00B34595" w:rsidP="00EA65E0">
            <w:pPr>
              <w:rPr>
                <w:rFonts w:ascii="Arial" w:hAnsi="Arial" w:cs="Arial"/>
                <w:sz w:val="21"/>
                <w:szCs w:val="21"/>
              </w:rPr>
            </w:pPr>
            <w:r w:rsidRPr="00E6475D">
              <w:rPr>
                <w:rFonts w:ascii="Arial" w:hAnsi="Arial" w:cs="Arial"/>
                <w:noProof/>
                <w:sz w:val="21"/>
                <w:szCs w:val="21"/>
              </w:rPr>
              <w:t>1 George Square, Castle Brae, Dunfermline, JY11 8QF</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453-455 Lawnmarket, Edinburgh, EH1 2NT</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Yes</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No</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sidRPr="00E6475D">
              <w:rPr>
                <w:rFonts w:ascii="Arial" w:hAnsi="Arial" w:cs="Arial"/>
                <w:noProof/>
                <w:sz w:val="21"/>
                <w:szCs w:val="21"/>
              </w:rPr>
              <w:t>The premises are a ground floor shop selling gifts and souvenirs. It has two main entrances from the double fronted shop on Lawnmarket, Edinburgh.   There is a basement below for storage.  There are flats above which are separately owned.</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269249</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Mrs Yuk Chun Ng</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Mr Alistair MacDonald</w:t>
            </w:r>
          </w:p>
          <w:p w:rsidR="00B34595" w:rsidRPr="00897EEB" w:rsidRDefault="00B34595" w:rsidP="00EA65E0">
            <w:pPr>
              <w:rPr>
                <w:rFonts w:ascii="Arial" w:hAnsi="Arial" w:cs="Arial"/>
                <w:sz w:val="21"/>
                <w:szCs w:val="21"/>
              </w:rPr>
            </w:pPr>
            <w:r w:rsidRPr="00E6475D">
              <w:rPr>
                <w:rFonts w:ascii="Arial" w:hAnsi="Arial" w:cs="Arial"/>
                <w:noProof/>
                <w:sz w:val="21"/>
                <w:szCs w:val="21"/>
              </w:rPr>
              <w:t>21a Rutland Square, Edinburgh, EH1 2BB</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294 Leith Walk, Edinburgh, EH6 5BX</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Yes</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Pr>
                <w:rFonts w:ascii="Arial" w:hAnsi="Arial" w:cs="Arial"/>
                <w:sz w:val="21"/>
                <w:szCs w:val="21"/>
              </w:rPr>
              <w:t>Restaurant on ground floor of tenement property</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267744</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Whitbread Group Plc</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John Gaunt &amp; Partners</w:t>
            </w:r>
          </w:p>
          <w:p w:rsidR="00B34595" w:rsidRPr="00897EEB" w:rsidRDefault="00B34595" w:rsidP="00EA65E0">
            <w:pPr>
              <w:rPr>
                <w:rFonts w:ascii="Arial" w:hAnsi="Arial" w:cs="Arial"/>
                <w:sz w:val="21"/>
                <w:szCs w:val="21"/>
              </w:rPr>
            </w:pPr>
            <w:r w:rsidRPr="00E6475D">
              <w:rPr>
                <w:rFonts w:ascii="Arial" w:hAnsi="Arial" w:cs="Arial"/>
                <w:noProof/>
                <w:sz w:val="21"/>
                <w:szCs w:val="21"/>
              </w:rPr>
              <w:t>Omega Court, 372-374 Cemetery Road, Sheffield, S11 8FT</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56-80 Rose Street, Edinburgh</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Yes</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No</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B34595">
            <w:pPr>
              <w:ind w:left="-108" w:firstLine="108"/>
              <w:rPr>
                <w:rFonts w:ascii="Arial" w:hAnsi="Arial" w:cs="Arial"/>
                <w:sz w:val="21"/>
                <w:szCs w:val="21"/>
              </w:rPr>
            </w:pPr>
            <w:r w:rsidRPr="00E6475D">
              <w:rPr>
                <w:rFonts w:ascii="Arial" w:hAnsi="Arial" w:cs="Arial"/>
                <w:noProof/>
                <w:sz w:val="21"/>
                <w:szCs w:val="21"/>
              </w:rPr>
              <w:t>The proposal is for the development of a "hub by Premier Inn" branded Hotel with some bedrooms with ground floor secure lobby, hotel reception and food and beverage facilities typical for a development of this type.  The mezzanine and upper floor levels will be given over to the bedroom accomodation comprising in all some 160 rooms.  It is intended that Hotel residents should be entitled to consume alcohol purchased from the bar in their Hotel bedrooms.</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267190</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M &amp; K Polish Goods Limited</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Thorntons</w:t>
            </w:r>
          </w:p>
          <w:p w:rsidR="00B34595" w:rsidRPr="00897EEB" w:rsidRDefault="00B34595" w:rsidP="00EA65E0">
            <w:pPr>
              <w:rPr>
                <w:rFonts w:ascii="Arial" w:hAnsi="Arial" w:cs="Arial"/>
                <w:sz w:val="21"/>
                <w:szCs w:val="21"/>
              </w:rPr>
            </w:pPr>
            <w:r w:rsidRPr="00E6475D">
              <w:rPr>
                <w:rFonts w:ascii="Arial" w:hAnsi="Arial" w:cs="Arial"/>
                <w:noProof/>
                <w:sz w:val="21"/>
                <w:szCs w:val="21"/>
              </w:rPr>
              <w:t>16 Alva Street, Edinburgh, EH2 4QG</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Flat 1, 126 Salamander Street, Edinburgh, EH6 7LA</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Yes</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No</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sidRPr="00E6475D">
              <w:rPr>
                <w:rFonts w:ascii="Arial" w:hAnsi="Arial" w:cs="Arial"/>
                <w:noProof/>
                <w:sz w:val="21"/>
                <w:szCs w:val="21"/>
              </w:rPr>
              <w:t>126/1 Salamander Street Edinburgh forming a detached single storey industrial warehouse unit with ancillary car parking area.</w:t>
            </w:r>
          </w:p>
        </w:tc>
        <w:tc>
          <w:tcPr>
            <w:tcW w:w="1559" w:type="dxa"/>
          </w:tcPr>
          <w:p w:rsidR="00B34595" w:rsidRPr="00BD0E99" w:rsidRDefault="00B34595" w:rsidP="00F14E5E">
            <w:pPr>
              <w:rPr>
                <w:rFonts w:ascii="Arial" w:hAnsi="Arial" w:cs="Arial"/>
                <w:sz w:val="21"/>
                <w:szCs w:val="21"/>
              </w:rPr>
            </w:pPr>
          </w:p>
        </w:tc>
      </w:tr>
      <w:tr w:rsidR="00B34595" w:rsidTr="00B34595">
        <w:trPr>
          <w:cantSplit/>
          <w:trHeight w:val="305"/>
        </w:trPr>
        <w:tc>
          <w:tcPr>
            <w:tcW w:w="567" w:type="dxa"/>
          </w:tcPr>
          <w:p w:rsidR="00B34595" w:rsidRDefault="00B34595"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B34595" w:rsidRPr="00BD0E99" w:rsidRDefault="00B34595" w:rsidP="00F14E5E">
            <w:pPr>
              <w:rPr>
                <w:rFonts w:ascii="Arial" w:hAnsi="Arial" w:cs="Arial"/>
                <w:sz w:val="21"/>
                <w:szCs w:val="21"/>
              </w:rPr>
            </w:pPr>
            <w:r w:rsidRPr="00E6475D">
              <w:rPr>
                <w:rFonts w:ascii="Arial" w:hAnsi="Arial" w:cs="Arial"/>
                <w:noProof/>
                <w:sz w:val="21"/>
                <w:szCs w:val="21"/>
              </w:rPr>
              <w:t>269144</w:t>
            </w:r>
          </w:p>
        </w:tc>
        <w:tc>
          <w:tcPr>
            <w:tcW w:w="1984" w:type="dxa"/>
          </w:tcPr>
          <w:p w:rsidR="00B34595" w:rsidRPr="00BD0E99" w:rsidRDefault="00B34595" w:rsidP="00A15BE4">
            <w:pPr>
              <w:rPr>
                <w:rFonts w:ascii="Arial" w:hAnsi="Arial" w:cs="Arial"/>
                <w:sz w:val="21"/>
                <w:szCs w:val="21"/>
              </w:rPr>
            </w:pPr>
            <w:r w:rsidRPr="00E6475D">
              <w:rPr>
                <w:rFonts w:ascii="Arial" w:hAnsi="Arial" w:cs="Arial"/>
                <w:noProof/>
                <w:sz w:val="21"/>
                <w:szCs w:val="21"/>
              </w:rPr>
              <w:t>Polmex Edinburgh Limited</w:t>
            </w:r>
          </w:p>
        </w:tc>
        <w:tc>
          <w:tcPr>
            <w:tcW w:w="2126" w:type="dxa"/>
          </w:tcPr>
          <w:p w:rsidR="00B34595" w:rsidRDefault="00B34595" w:rsidP="00EA65E0">
            <w:pPr>
              <w:rPr>
                <w:rFonts w:ascii="Arial" w:hAnsi="Arial" w:cs="Arial"/>
                <w:sz w:val="21"/>
                <w:szCs w:val="21"/>
              </w:rPr>
            </w:pPr>
            <w:r w:rsidRPr="00E6475D">
              <w:rPr>
                <w:rFonts w:ascii="Arial" w:hAnsi="Arial" w:cs="Arial"/>
                <w:noProof/>
                <w:sz w:val="21"/>
                <w:szCs w:val="21"/>
              </w:rPr>
              <w:t>Lindsays WS</w:t>
            </w:r>
          </w:p>
          <w:p w:rsidR="00B34595" w:rsidRPr="00897EEB" w:rsidRDefault="00B34595" w:rsidP="00EA65E0">
            <w:pPr>
              <w:rPr>
                <w:rFonts w:ascii="Arial" w:hAnsi="Arial" w:cs="Arial"/>
                <w:sz w:val="21"/>
                <w:szCs w:val="21"/>
              </w:rPr>
            </w:pPr>
            <w:r w:rsidRPr="00E6475D">
              <w:rPr>
                <w:rFonts w:ascii="Arial" w:hAnsi="Arial" w:cs="Arial"/>
                <w:noProof/>
                <w:sz w:val="21"/>
                <w:szCs w:val="21"/>
              </w:rPr>
              <w:t>4f - 5f, 19a Canning Street, Edinburgh, EH3 8HE</w:t>
            </w:r>
          </w:p>
        </w:tc>
        <w:tc>
          <w:tcPr>
            <w:tcW w:w="2268" w:type="dxa"/>
          </w:tcPr>
          <w:p w:rsidR="00B34595" w:rsidRPr="00A47873" w:rsidRDefault="00B34595" w:rsidP="00F14E5E">
            <w:pPr>
              <w:rPr>
                <w:rFonts w:ascii="Arial" w:hAnsi="Arial" w:cs="Arial"/>
                <w:sz w:val="21"/>
                <w:szCs w:val="21"/>
              </w:rPr>
            </w:pPr>
            <w:r w:rsidRPr="00E6475D">
              <w:rPr>
                <w:rFonts w:ascii="Arial" w:hAnsi="Arial" w:cs="Arial"/>
                <w:noProof/>
                <w:sz w:val="21"/>
                <w:szCs w:val="21"/>
              </w:rPr>
              <w:t>23b Shandwick Place, Edinburgh, EH2 4RG</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Yes</w:t>
            </w:r>
          </w:p>
        </w:tc>
        <w:tc>
          <w:tcPr>
            <w:tcW w:w="709" w:type="dxa"/>
          </w:tcPr>
          <w:p w:rsidR="00B34595" w:rsidRPr="00D93B32" w:rsidRDefault="00B34595"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B34595" w:rsidRPr="00A63F10" w:rsidRDefault="00B34595" w:rsidP="00646DFA">
            <w:pPr>
              <w:jc w:val="center"/>
              <w:rPr>
                <w:rFonts w:ascii="Arial" w:hAnsi="Arial" w:cs="Arial"/>
                <w:sz w:val="21"/>
                <w:szCs w:val="21"/>
              </w:rPr>
            </w:pPr>
            <w:r w:rsidRPr="00E6475D">
              <w:rPr>
                <w:rFonts w:ascii="Arial" w:hAnsi="Arial" w:cs="Arial"/>
                <w:noProof/>
                <w:sz w:val="21"/>
                <w:szCs w:val="21"/>
              </w:rPr>
              <w:t>No</w:t>
            </w:r>
          </w:p>
        </w:tc>
        <w:tc>
          <w:tcPr>
            <w:tcW w:w="1417" w:type="dxa"/>
          </w:tcPr>
          <w:p w:rsidR="00B34595" w:rsidRPr="00CF4CAE" w:rsidRDefault="00B34595" w:rsidP="009705D8">
            <w:pPr>
              <w:rPr>
                <w:rFonts w:ascii="Arial" w:hAnsi="Arial" w:cs="Arial"/>
                <w:sz w:val="21"/>
                <w:szCs w:val="21"/>
              </w:rPr>
            </w:pPr>
            <w:r>
              <w:rPr>
                <w:rFonts w:ascii="Arial" w:hAnsi="Arial" w:cs="Arial"/>
                <w:noProof/>
                <w:sz w:val="21"/>
                <w:szCs w:val="21"/>
              </w:rPr>
              <w:t>10/11/14</w:t>
            </w:r>
          </w:p>
        </w:tc>
        <w:tc>
          <w:tcPr>
            <w:tcW w:w="2410" w:type="dxa"/>
          </w:tcPr>
          <w:p w:rsidR="00B34595" w:rsidRPr="00A15BE4" w:rsidRDefault="00B34595" w:rsidP="006161A4">
            <w:pPr>
              <w:ind w:left="-108" w:firstLine="108"/>
              <w:rPr>
                <w:rFonts w:ascii="Arial" w:hAnsi="Arial" w:cs="Arial"/>
                <w:sz w:val="21"/>
                <w:szCs w:val="21"/>
              </w:rPr>
            </w:pPr>
            <w:r>
              <w:rPr>
                <w:rFonts w:ascii="Arial" w:hAnsi="Arial" w:cs="Arial"/>
                <w:sz w:val="21"/>
                <w:szCs w:val="21"/>
              </w:rPr>
              <w:t>Basement premises within residential and retail area</w:t>
            </w:r>
          </w:p>
        </w:tc>
        <w:tc>
          <w:tcPr>
            <w:tcW w:w="1559" w:type="dxa"/>
          </w:tcPr>
          <w:p w:rsidR="00B34595" w:rsidRPr="00BD0E99" w:rsidRDefault="00B34595" w:rsidP="00F14E5E">
            <w:pPr>
              <w:rPr>
                <w:rFonts w:ascii="Arial" w:hAnsi="Arial" w:cs="Arial"/>
                <w:sz w:val="21"/>
                <w:szCs w:val="21"/>
              </w:rPr>
            </w:pPr>
          </w:p>
        </w:tc>
      </w:tr>
    </w:tbl>
    <w:p w:rsidR="003E776E" w:rsidRDefault="003E776E" w:rsidP="00B00EAF">
      <w:pPr>
        <w:ind w:left="-426"/>
      </w:pPr>
    </w:p>
    <w:sectPr w:rsidR="003E776E" w:rsidSect="00F14E5E">
      <w:headerReference w:type="default" r:id="rId6"/>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6E" w:rsidRDefault="003E776E">
      <w:r>
        <w:separator/>
      </w:r>
    </w:p>
  </w:endnote>
  <w:endnote w:type="continuationSeparator" w:id="0">
    <w:p w:rsidR="003E776E" w:rsidRDefault="003E7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6E" w:rsidRDefault="003E776E">
      <w:r>
        <w:separator/>
      </w:r>
    </w:p>
  </w:footnote>
  <w:footnote w:type="continuationSeparator" w:id="0">
    <w:p w:rsidR="003E776E" w:rsidRDefault="003E7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FD" w:rsidRPr="001874FD" w:rsidRDefault="001874FD" w:rsidP="001874FD">
    <w:pPr>
      <w:pStyle w:val="Heading3"/>
      <w:rPr>
        <w:b/>
        <w:bCs/>
        <w:sz w:val="22"/>
        <w:szCs w:val="22"/>
      </w:rPr>
    </w:pPr>
    <w:r w:rsidRPr="001874FD">
      <w:rPr>
        <w:b/>
        <w:bCs/>
        <w:sz w:val="22"/>
        <w:szCs w:val="22"/>
      </w:rPr>
      <w:t>THE CITY OF EDINBURGH LICENSING BOARD</w:t>
    </w:r>
  </w:p>
  <w:p w:rsidR="001874FD" w:rsidRPr="003B0906" w:rsidRDefault="001874FD"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451E39" w:rsidRDefault="00451E39"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 </w:t>
    </w:r>
    <w:r w:rsidR="00B34595">
      <w:rPr>
        <w:rFonts w:ascii="Arial" w:hAnsi="Arial" w:cs="Arial"/>
        <w:b/>
        <w:bCs/>
        <w:noProof/>
        <w:sz w:val="22"/>
        <w:szCs w:val="22"/>
        <w:u w:val="single"/>
      </w:rPr>
      <w:t>NEW</w:t>
    </w:r>
    <w:r>
      <w:rPr>
        <w:rFonts w:ascii="Arial" w:hAnsi="Arial" w:cs="Arial"/>
        <w:b/>
        <w:bCs/>
        <w:sz w:val="22"/>
        <w:szCs w:val="22"/>
        <w:u w:val="single"/>
      </w:rPr>
      <w:t xml:space="preserve"> PREMSES LICENCE APPLICATIONS </w:t>
    </w:r>
  </w:p>
  <w:p w:rsidR="001874FD" w:rsidRDefault="001874FD" w:rsidP="001874FD">
    <w:pPr>
      <w:ind w:left="-426"/>
      <w:jc w:val="center"/>
      <w:rPr>
        <w:rFonts w:ascii="Arial" w:hAnsi="Arial" w:cs="Arial"/>
        <w:b/>
        <w:bCs/>
        <w:sz w:val="22"/>
        <w:szCs w:val="22"/>
        <w:u w:val="single"/>
      </w:rPr>
    </w:pPr>
  </w:p>
  <w:p w:rsidR="00DF7AEB" w:rsidRDefault="00DF7AEB" w:rsidP="001874FD">
    <w:pPr>
      <w:ind w:left="-426"/>
      <w:jc w:val="center"/>
      <w:rPr>
        <w:rFonts w:ascii="Arial" w:hAnsi="Arial" w:cs="Arial"/>
        <w:b/>
        <w:bCs/>
        <w:sz w:val="22"/>
        <w:szCs w:val="22"/>
        <w:u w:val="single"/>
      </w:rPr>
    </w:pPr>
  </w:p>
  <w:p w:rsidR="00DF7AEB" w:rsidRDefault="00B34595" w:rsidP="008253BA">
    <w:pPr>
      <w:ind w:left="-426"/>
      <w:jc w:val="center"/>
      <w:rPr>
        <w:rFonts w:ascii="Arial" w:hAnsi="Arial" w:cs="Arial"/>
        <w:b/>
        <w:bCs/>
        <w:sz w:val="22"/>
        <w:szCs w:val="22"/>
        <w:u w:val="single"/>
      </w:rPr>
    </w:pPr>
    <w:r>
      <w:rPr>
        <w:rFonts w:ascii="Arial" w:hAnsi="Arial" w:cs="Arial"/>
        <w:b/>
        <w:bCs/>
        <w:sz w:val="22"/>
        <w:szCs w:val="22"/>
        <w:u w:val="single"/>
      </w:rPr>
      <w:t>24 NOVEMBER 2014</w:t>
    </w:r>
  </w:p>
  <w:p w:rsidR="00DF7AEB" w:rsidRDefault="00DF7AEB"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984"/>
      <w:gridCol w:w="2126"/>
      <w:gridCol w:w="2268"/>
      <w:gridCol w:w="709"/>
      <w:gridCol w:w="709"/>
      <w:gridCol w:w="709"/>
      <w:gridCol w:w="1417"/>
      <w:gridCol w:w="2410"/>
      <w:gridCol w:w="1559"/>
    </w:tblGrid>
    <w:tr w:rsidR="00A15BE4" w:rsidRPr="005856EC" w:rsidTr="00B34595">
      <w:trPr>
        <w:trHeight w:val="738"/>
      </w:trPr>
      <w:tc>
        <w:tcPr>
          <w:tcW w:w="56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Reference</w:t>
          </w:r>
        </w:p>
      </w:tc>
      <w:tc>
        <w:tcPr>
          <w:tcW w:w="1984"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Applicant</w:t>
          </w:r>
        </w:p>
      </w:tc>
      <w:tc>
        <w:tcPr>
          <w:tcW w:w="2126"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A15BE4" w:rsidRPr="00BD0E99" w:rsidRDefault="00A15BE4"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A15BE4" w:rsidRPr="00BD0E99" w:rsidRDefault="00A15BE4" w:rsidP="00BE0E36">
          <w:pPr>
            <w:rPr>
              <w:rFonts w:ascii="Arial" w:hAnsi="Arial" w:cs="Arial"/>
              <w:b/>
              <w:bCs/>
              <w:sz w:val="21"/>
              <w:szCs w:val="21"/>
            </w:rPr>
          </w:pPr>
          <w:r>
            <w:rPr>
              <w:rFonts w:ascii="Arial" w:hAnsi="Arial" w:cs="Arial"/>
              <w:b/>
              <w:bCs/>
              <w:sz w:val="21"/>
              <w:szCs w:val="21"/>
            </w:rPr>
            <w:t>Off Sale</w:t>
          </w:r>
        </w:p>
      </w:tc>
      <w:tc>
        <w:tcPr>
          <w:tcW w:w="709" w:type="dxa"/>
          <w:shd w:val="clear" w:color="auto" w:fill="E6E6E6"/>
        </w:tcPr>
        <w:p w:rsidR="00A15BE4" w:rsidRPr="00BD0E99" w:rsidRDefault="00A15BE4" w:rsidP="00BE0E36">
          <w:pPr>
            <w:ind w:left="-108"/>
            <w:jc w:val="center"/>
            <w:rPr>
              <w:rFonts w:ascii="Arial" w:hAnsi="Arial" w:cs="Arial"/>
              <w:b/>
              <w:bCs/>
              <w:sz w:val="21"/>
              <w:szCs w:val="21"/>
            </w:rPr>
          </w:pPr>
          <w:r>
            <w:rPr>
              <w:rFonts w:ascii="Arial" w:hAnsi="Arial" w:cs="Arial"/>
              <w:b/>
              <w:bCs/>
              <w:sz w:val="21"/>
              <w:szCs w:val="21"/>
            </w:rPr>
            <w:t>On &amp; Off Sale</w:t>
          </w:r>
        </w:p>
      </w:tc>
      <w:tc>
        <w:tcPr>
          <w:tcW w:w="141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410"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Decision</w:t>
          </w:r>
        </w:p>
      </w:tc>
    </w:tr>
  </w:tbl>
  <w:p w:rsidR="00DF7AEB" w:rsidRPr="00422C33" w:rsidRDefault="00DF7AEB" w:rsidP="008253BA">
    <w:pPr>
      <w:pStyle w:val="Header"/>
      <w:jc w:val="center"/>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61196"/>
    <w:rsid w:val="0009351C"/>
    <w:rsid w:val="000F6F88"/>
    <w:rsid w:val="001128CE"/>
    <w:rsid w:val="00181C5C"/>
    <w:rsid w:val="001874FD"/>
    <w:rsid w:val="00195956"/>
    <w:rsid w:val="00226750"/>
    <w:rsid w:val="002645BE"/>
    <w:rsid w:val="002B4960"/>
    <w:rsid w:val="002E0156"/>
    <w:rsid w:val="00325701"/>
    <w:rsid w:val="0032590E"/>
    <w:rsid w:val="003356D6"/>
    <w:rsid w:val="00381B8B"/>
    <w:rsid w:val="00397C92"/>
    <w:rsid w:val="003A090F"/>
    <w:rsid w:val="003A1079"/>
    <w:rsid w:val="003B0906"/>
    <w:rsid w:val="003E776E"/>
    <w:rsid w:val="00422C33"/>
    <w:rsid w:val="00451E39"/>
    <w:rsid w:val="00454471"/>
    <w:rsid w:val="00495294"/>
    <w:rsid w:val="004C56FC"/>
    <w:rsid w:val="004F3F65"/>
    <w:rsid w:val="00524D33"/>
    <w:rsid w:val="005856EC"/>
    <w:rsid w:val="005C37C9"/>
    <w:rsid w:val="005E42B6"/>
    <w:rsid w:val="006161A4"/>
    <w:rsid w:val="0062649F"/>
    <w:rsid w:val="00646DFA"/>
    <w:rsid w:val="00671A40"/>
    <w:rsid w:val="006A6FC7"/>
    <w:rsid w:val="006B6326"/>
    <w:rsid w:val="007C0A85"/>
    <w:rsid w:val="007C164E"/>
    <w:rsid w:val="00810F73"/>
    <w:rsid w:val="00821888"/>
    <w:rsid w:val="00824896"/>
    <w:rsid w:val="008253BA"/>
    <w:rsid w:val="00840915"/>
    <w:rsid w:val="0086395E"/>
    <w:rsid w:val="00874AC9"/>
    <w:rsid w:val="00897EEB"/>
    <w:rsid w:val="008B453F"/>
    <w:rsid w:val="00914A73"/>
    <w:rsid w:val="00932A8A"/>
    <w:rsid w:val="009705D8"/>
    <w:rsid w:val="00982374"/>
    <w:rsid w:val="00A15BE4"/>
    <w:rsid w:val="00A47873"/>
    <w:rsid w:val="00A63F10"/>
    <w:rsid w:val="00A70322"/>
    <w:rsid w:val="00A76082"/>
    <w:rsid w:val="00A824B3"/>
    <w:rsid w:val="00A96779"/>
    <w:rsid w:val="00AA3785"/>
    <w:rsid w:val="00AB5151"/>
    <w:rsid w:val="00B00EAF"/>
    <w:rsid w:val="00B34595"/>
    <w:rsid w:val="00B4338D"/>
    <w:rsid w:val="00B52BC7"/>
    <w:rsid w:val="00B628C9"/>
    <w:rsid w:val="00B76E44"/>
    <w:rsid w:val="00BD0E99"/>
    <w:rsid w:val="00BE0E36"/>
    <w:rsid w:val="00C02FC0"/>
    <w:rsid w:val="00C24688"/>
    <w:rsid w:val="00C92DC5"/>
    <w:rsid w:val="00CB3C60"/>
    <w:rsid w:val="00CB4A8E"/>
    <w:rsid w:val="00CF4CAE"/>
    <w:rsid w:val="00D07E46"/>
    <w:rsid w:val="00D57E06"/>
    <w:rsid w:val="00D66DCE"/>
    <w:rsid w:val="00D900B8"/>
    <w:rsid w:val="00D93B32"/>
    <w:rsid w:val="00DD7213"/>
    <w:rsid w:val="00DF7AEB"/>
    <w:rsid w:val="00E009E0"/>
    <w:rsid w:val="00E26D76"/>
    <w:rsid w:val="00EA65E0"/>
    <w:rsid w:val="00F03061"/>
    <w:rsid w:val="00F07243"/>
    <w:rsid w:val="00F14E5E"/>
    <w:rsid w:val="00F20FF5"/>
    <w:rsid w:val="00F4586B"/>
    <w:rsid w:val="00F74DC2"/>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375</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3</cp:revision>
  <dcterms:created xsi:type="dcterms:W3CDTF">2014-10-15T15:08:00Z</dcterms:created>
  <dcterms:modified xsi:type="dcterms:W3CDTF">2014-10-15T15:18:00Z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-1703822871</vt:i4>
  </property>
  <property fmtid="{D5CDD505-2E9C-101B-9397-08002B2CF9AE}" pid="3" name="_NewReviewCycle">
    <vt:lpwstr/>
  </property>
  <property fmtid="{D5CDD505-2E9C-101B-9397-08002B2CF9AE}" pid="4" name="_EmailSubject">
    <vt:lpwstr>list of applications for the Board meeting on 24 November 2014</vt:lpwstr>
  </property>
  <property fmtid="{D5CDD505-2E9C-101B-9397-08002B2CF9AE}" pid="5" name="_AuthorEmail">
    <vt:lpwstr>Tracey.McLean@edinburgh.gov.uk</vt:lpwstr>
  </property>
  <property fmtid="{D5CDD505-2E9C-101B-9397-08002B2CF9AE}" pid="6" name="_AuthorEmailDisplayName">
    <vt:lpwstr>Tracey McLean</vt:lpwstr>
  </property>
</Properties>
</file>