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7C" w:rsidRPr="00701B7D" w:rsidRDefault="00EF5B7C" w:rsidP="00EF5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1B7D">
        <w:rPr>
          <w:rFonts w:ascii="Cambria" w:hAnsi="Cambria" w:cs="Cambria"/>
          <w:b/>
          <w:bCs/>
          <w:sz w:val="28"/>
          <w:szCs w:val="28"/>
        </w:rPr>
        <w:t>Scottish Government Invitation:     </w:t>
      </w:r>
    </w:p>
    <w:p w:rsidR="00EF5B7C" w:rsidRPr="00701B7D" w:rsidRDefault="00EF5B7C" w:rsidP="00EF5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1B7D">
        <w:rPr>
          <w:rFonts w:ascii="Cambria" w:hAnsi="Cambria" w:cs="Cambria"/>
          <w:b/>
          <w:bCs/>
          <w:sz w:val="28"/>
          <w:szCs w:val="28"/>
        </w:rPr>
        <w:t>National Dementia Dialogue 2016: Have Your Say</w:t>
      </w:r>
    </w:p>
    <w:p w:rsidR="00EF5B7C" w:rsidRPr="00701B7D" w:rsidRDefault="00EF5B7C" w:rsidP="00EF5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1B7D">
        <w:rPr>
          <w:rFonts w:ascii="Cambria" w:hAnsi="Cambria" w:cs="Cambria"/>
          <w:b/>
          <w:bCs/>
          <w:sz w:val="28"/>
          <w:szCs w:val="28"/>
        </w:rPr>
        <w:t>Friday 29 January 2016</w:t>
      </w:r>
    </w:p>
    <w:p w:rsidR="00EF5B7C" w:rsidRPr="00701B7D" w:rsidRDefault="00EF5B7C" w:rsidP="00EF5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1B7D">
        <w:rPr>
          <w:rFonts w:ascii="Cambria" w:hAnsi="Cambria" w:cs="Cambria"/>
          <w:b/>
          <w:bCs/>
          <w:sz w:val="28"/>
          <w:szCs w:val="28"/>
        </w:rPr>
        <w:t xml:space="preserve">“The </w:t>
      </w:r>
      <w:proofErr w:type="spellStart"/>
      <w:r w:rsidRPr="00701B7D">
        <w:rPr>
          <w:rFonts w:ascii="Cambria" w:hAnsi="Cambria" w:cs="Cambria"/>
          <w:b/>
          <w:bCs/>
          <w:sz w:val="28"/>
          <w:szCs w:val="28"/>
        </w:rPr>
        <w:t>Brunton</w:t>
      </w:r>
      <w:proofErr w:type="spellEnd"/>
      <w:r w:rsidRPr="00701B7D">
        <w:rPr>
          <w:rFonts w:ascii="Cambria" w:hAnsi="Cambria" w:cs="Cambria"/>
          <w:b/>
          <w:bCs/>
          <w:sz w:val="28"/>
          <w:szCs w:val="28"/>
        </w:rPr>
        <w:t xml:space="preserve">”, </w:t>
      </w:r>
      <w:proofErr w:type="spellStart"/>
      <w:r w:rsidRPr="00701B7D">
        <w:rPr>
          <w:rFonts w:ascii="Cambria" w:hAnsi="Cambria" w:cs="Cambria"/>
          <w:b/>
          <w:bCs/>
          <w:sz w:val="28"/>
          <w:szCs w:val="28"/>
        </w:rPr>
        <w:t>Ladywell</w:t>
      </w:r>
      <w:proofErr w:type="spellEnd"/>
      <w:r w:rsidRPr="00701B7D">
        <w:rPr>
          <w:rFonts w:ascii="Cambria" w:hAnsi="Cambria" w:cs="Cambria"/>
          <w:b/>
          <w:bCs/>
          <w:sz w:val="28"/>
          <w:szCs w:val="28"/>
        </w:rPr>
        <w:t xml:space="preserve"> Way, </w:t>
      </w:r>
      <w:proofErr w:type="spellStart"/>
      <w:r w:rsidRPr="00701B7D">
        <w:rPr>
          <w:rFonts w:ascii="Cambria" w:hAnsi="Cambria" w:cs="Cambria"/>
          <w:b/>
          <w:bCs/>
          <w:sz w:val="28"/>
          <w:szCs w:val="28"/>
        </w:rPr>
        <w:t>Musselburgh</w:t>
      </w:r>
      <w:proofErr w:type="spellEnd"/>
    </w:p>
    <w:p w:rsidR="00EF5B7C" w:rsidRDefault="00EF5B7C" w:rsidP="00EF5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212" w:type="dxa"/>
        <w:tblInd w:w="-145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12"/>
      </w:tblGrid>
      <w:tr w:rsidR="00EF5B7C" w:rsidTr="00E80433">
        <w:tc>
          <w:tcPr>
            <w:tcW w:w="14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701B7D">
              <w:rPr>
                <w:rFonts w:ascii="Cambria" w:hAnsi="Cambria" w:cs="Cambria"/>
              </w:rPr>
              <w:t>Scotland’s second 3 year National Dementia Strategy</w:t>
            </w:r>
            <w:hyperlink r:id="rId5" w:history="1">
              <w:r w:rsidRPr="00701B7D">
                <w:rPr>
                  <w:rFonts w:ascii="Cambria" w:hAnsi="Cambria" w:cs="Cambria"/>
                  <w:color w:val="001450"/>
                </w:rPr>
                <w:t>http://www.gov.scot/Resource/0042/00423472.pdf</w:t>
              </w:r>
            </w:hyperlink>
            <w:r w:rsidRPr="00701B7D">
              <w:rPr>
                <w:rFonts w:ascii="Cambria" w:hAnsi="Cambria" w:cs="Cambria"/>
                <w:color w:val="009DC4"/>
              </w:rPr>
              <w:t> </w:t>
            </w:r>
            <w:r w:rsidRPr="00701B7D">
              <w:rPr>
                <w:rFonts w:ascii="Cambria" w:hAnsi="Cambria" w:cs="Cambria"/>
              </w:rPr>
              <w:t xml:space="preserve">was 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 w:rsidRPr="00701B7D">
              <w:rPr>
                <w:rFonts w:ascii="Cambria" w:hAnsi="Cambria" w:cs="Cambria"/>
              </w:rPr>
              <w:t>launched</w:t>
            </w:r>
            <w:proofErr w:type="gramEnd"/>
            <w:r w:rsidRPr="00701B7D">
              <w:rPr>
                <w:rFonts w:ascii="Cambria" w:hAnsi="Cambria" w:cs="Cambria"/>
              </w:rPr>
              <w:t xml:space="preserve"> in 2013 with the aim of continuing to improve diagnosis rates and post-diagnostic support, ensuring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701B7D">
              <w:rPr>
                <w:rFonts w:ascii="Cambria" w:hAnsi="Cambria" w:cs="Cambria"/>
              </w:rPr>
              <w:t xml:space="preserve"> </w:t>
            </w:r>
            <w:proofErr w:type="gramStart"/>
            <w:r w:rsidRPr="00701B7D">
              <w:rPr>
                <w:rFonts w:ascii="Cambria" w:hAnsi="Cambria" w:cs="Cambria"/>
              </w:rPr>
              <w:t>the</w:t>
            </w:r>
            <w:proofErr w:type="gramEnd"/>
            <w:r w:rsidRPr="00701B7D">
              <w:rPr>
                <w:rFonts w:ascii="Cambria" w:hAnsi="Cambria" w:cs="Cambria"/>
              </w:rPr>
              <w:t xml:space="preserve"> highest quality of care and support for people with dementia at every stage of the illness,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 xml:space="preserve"> </w:t>
            </w:r>
            <w:proofErr w:type="gramStart"/>
            <w:r w:rsidRPr="00701B7D">
              <w:rPr>
                <w:rFonts w:ascii="Cambria" w:hAnsi="Cambria" w:cs="Cambria"/>
              </w:rPr>
              <w:t>improving</w:t>
            </w:r>
            <w:proofErr w:type="gramEnd"/>
            <w:r w:rsidRPr="00701B7D">
              <w:rPr>
                <w:rFonts w:ascii="Cambria" w:hAnsi="Cambria" w:cs="Cambria"/>
              </w:rPr>
              <w:t xml:space="preserve"> service response in acute care and supporting the growth of dementia-friendly communities.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 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701B7D">
              <w:rPr>
                <w:rFonts w:ascii="Cambria" w:hAnsi="Cambria" w:cs="Cambria"/>
              </w:rPr>
              <w:t>The Scottish Government is now reviewing the progress of strategy and a 3rdNational Dementia Strategy for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 xml:space="preserve"> Scotland will be produced in 2016.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 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701B7D">
              <w:rPr>
                <w:rFonts w:ascii="Cambria" w:hAnsi="Cambria" w:cs="Cambria"/>
                <w:b/>
                <w:bCs/>
              </w:rPr>
              <w:t>This is a free event</w:t>
            </w:r>
            <w:r w:rsidRPr="00701B7D">
              <w:rPr>
                <w:rFonts w:ascii="Cambria" w:hAnsi="Cambria" w:cs="Cambria"/>
              </w:rPr>
              <w:t xml:space="preserve"> and is an opportunity for all interested parties across Scotland to comment on the progress 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 w:rsidRPr="00701B7D">
              <w:rPr>
                <w:rFonts w:ascii="Cambria" w:hAnsi="Cambria" w:cs="Cambria"/>
              </w:rPr>
              <w:t>of</w:t>
            </w:r>
            <w:proofErr w:type="gramEnd"/>
            <w:r w:rsidRPr="00701B7D">
              <w:rPr>
                <w:rFonts w:ascii="Cambria" w:hAnsi="Cambria" w:cs="Cambria"/>
              </w:rPr>
              <w:t xml:space="preserve"> the strategy to date, identify the gaps, opportunities and priorities and to help shape the direction 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 w:rsidRPr="00701B7D">
              <w:rPr>
                <w:rFonts w:ascii="Cambria" w:hAnsi="Cambria" w:cs="Cambria"/>
              </w:rPr>
              <w:t>of</w:t>
            </w:r>
            <w:proofErr w:type="gramEnd"/>
            <w:r w:rsidRPr="00701B7D">
              <w:rPr>
                <w:rFonts w:ascii="Cambria" w:hAnsi="Cambria" w:cs="Cambria"/>
              </w:rPr>
              <w:t xml:space="preserve"> the next strategy. If you have experience of dementia - as a person diagnosed, a family member, </w:t>
            </w:r>
            <w:proofErr w:type="spellStart"/>
            <w:r w:rsidRPr="00701B7D">
              <w:rPr>
                <w:rFonts w:ascii="Cambria" w:hAnsi="Cambria" w:cs="Cambria"/>
              </w:rPr>
              <w:t>carer</w:t>
            </w:r>
            <w:proofErr w:type="spellEnd"/>
            <w:r w:rsidRPr="00701B7D">
              <w:rPr>
                <w:rFonts w:ascii="Cambria" w:hAnsi="Cambria" w:cs="Cambria"/>
              </w:rPr>
              <w:t xml:space="preserve">, 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 w:rsidRPr="00701B7D">
              <w:rPr>
                <w:rFonts w:ascii="Cambria" w:hAnsi="Cambria" w:cs="Cambria"/>
              </w:rPr>
              <w:t>or</w:t>
            </w:r>
            <w:proofErr w:type="gramEnd"/>
            <w:r w:rsidRPr="00701B7D">
              <w:rPr>
                <w:rFonts w:ascii="Cambria" w:hAnsi="Cambria" w:cs="Cambria"/>
              </w:rPr>
              <w:t xml:space="preserve"> as a health, social care or housing professional or service manager and commissioner – 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01B7D">
              <w:rPr>
                <w:rFonts w:ascii="Cambria" w:hAnsi="Cambria" w:cs="Cambria"/>
              </w:rPr>
              <w:t>we</w:t>
            </w:r>
            <w:proofErr w:type="gramEnd"/>
            <w:r w:rsidRPr="00701B7D">
              <w:rPr>
                <w:rFonts w:ascii="Cambria" w:hAnsi="Cambria" w:cs="Cambria"/>
              </w:rPr>
              <w:t xml:space="preserve"> particularly welcome your views and participation at this event.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 </w:t>
            </w:r>
          </w:p>
        </w:tc>
      </w:tr>
      <w:tr w:rsidR="00EF5B7C" w:rsidTr="00E80433">
        <w:tblPrEx>
          <w:tblBorders>
            <w:top w:val="none" w:sz="0" w:space="0" w:color="auto"/>
          </w:tblBorders>
        </w:tblPrEx>
        <w:tc>
          <w:tcPr>
            <w:tcW w:w="14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  <w:b/>
                <w:bCs/>
              </w:rPr>
              <w:t>Event Objectives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 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We have arranged this event: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Cambria" w:hAnsi="Cambria" w:cs="Cambria"/>
              </w:rPr>
            </w:pPr>
            <w:r w:rsidRPr="00701B7D">
              <w:rPr>
                <w:rFonts w:ascii="Symbol" w:hAnsi="Symbol" w:cs="Symbol"/>
              </w:rPr>
              <w:t></w:t>
            </w:r>
            <w:r w:rsidRPr="00701B7D">
              <w:rPr>
                <w:rFonts w:ascii="Times New Roman" w:hAnsi="Times New Roman" w:cs="Times New Roman"/>
              </w:rPr>
              <w:t>       </w:t>
            </w:r>
            <w:r w:rsidRPr="00701B7D">
              <w:rPr>
                <w:rFonts w:ascii="Cambria" w:hAnsi="Cambria" w:cs="Cambria"/>
              </w:rPr>
              <w:t xml:space="preserve">For people to discuss the progress of the current strategy and help identify the key </w:t>
            </w:r>
            <w:proofErr w:type="gramStart"/>
            <w:r w:rsidRPr="00701B7D">
              <w:rPr>
                <w:rFonts w:ascii="Cambria" w:hAnsi="Cambria" w:cs="Cambria"/>
              </w:rPr>
              <w:t>priorities which</w:t>
            </w:r>
            <w:proofErr w:type="gramEnd"/>
            <w:r>
              <w:rPr>
                <w:rFonts w:ascii="Cambria" w:hAnsi="Cambria" w:cs="Cambria"/>
              </w:rPr>
              <w:br/>
            </w:r>
            <w:r w:rsidRPr="00701B7D">
              <w:rPr>
                <w:rFonts w:ascii="Cambria" w:hAnsi="Cambria" w:cs="Cambria"/>
              </w:rPr>
              <w:t xml:space="preserve"> will inform the direction of the next strategy, including an enhanced focus on advanced and palliative care.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Cambria" w:hAnsi="Cambria" w:cs="Cambria"/>
              </w:rPr>
            </w:pPr>
            <w:r w:rsidRPr="00701B7D">
              <w:rPr>
                <w:rFonts w:ascii="Symbol" w:hAnsi="Symbol" w:cs="Symbol"/>
              </w:rPr>
              <w:t></w:t>
            </w:r>
            <w:r w:rsidRPr="00701B7D">
              <w:rPr>
                <w:rFonts w:ascii="Times New Roman" w:hAnsi="Times New Roman" w:cs="Times New Roman"/>
              </w:rPr>
              <w:t>        </w:t>
            </w:r>
            <w:r w:rsidRPr="00701B7D">
              <w:rPr>
                <w:rFonts w:ascii="Cambria" w:hAnsi="Cambria" w:cs="Cambria"/>
              </w:rPr>
              <w:t xml:space="preserve">For people with dementia, </w:t>
            </w:r>
            <w:proofErr w:type="spellStart"/>
            <w:r w:rsidRPr="00701B7D">
              <w:rPr>
                <w:rFonts w:ascii="Cambria" w:hAnsi="Cambria" w:cs="Cambria"/>
              </w:rPr>
              <w:t>carers</w:t>
            </w:r>
            <w:proofErr w:type="spellEnd"/>
            <w:r w:rsidRPr="00701B7D">
              <w:rPr>
                <w:rFonts w:ascii="Cambria" w:hAnsi="Cambria" w:cs="Cambria"/>
              </w:rPr>
              <w:t xml:space="preserve"> (family members, partners and friends) to talk in small groups to discuss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</w:rPr>
              <w:t>sw</w:t>
            </w:r>
            <w:proofErr w:type="spellEnd"/>
            <w:proofErr w:type="gramEnd"/>
            <w:r w:rsidRPr="00701B7D">
              <w:rPr>
                <w:rFonts w:ascii="Cambria" w:hAnsi="Cambria" w:cs="Cambria"/>
              </w:rPr>
              <w:t xml:space="preserve"> with others their views on the quality of services and how they can be improved to meet their needs.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Cambria" w:hAnsi="Cambria" w:cs="Cambria"/>
              </w:rPr>
            </w:pPr>
            <w:r w:rsidRPr="00701B7D">
              <w:rPr>
                <w:rFonts w:ascii="Symbol" w:hAnsi="Symbol" w:cs="Symbol"/>
              </w:rPr>
              <w:t></w:t>
            </w:r>
            <w:r w:rsidRPr="00701B7D">
              <w:rPr>
                <w:rFonts w:ascii="Times New Roman" w:hAnsi="Times New Roman" w:cs="Times New Roman"/>
              </w:rPr>
              <w:t xml:space="preserve">         </w:t>
            </w:r>
            <w:r w:rsidRPr="00701B7D">
              <w:rPr>
                <w:rFonts w:ascii="Cambria" w:hAnsi="Cambria" w:cs="Cambria"/>
              </w:rPr>
              <w:t xml:space="preserve">For staff who may have a responsibility for implementing the strategy to discuss issues for implementation 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Times New Roman" w:hAnsi="Times New Roman" w:cs="Times New Roman"/>
              </w:rPr>
            </w:pPr>
            <w:proofErr w:type="gramStart"/>
            <w:r w:rsidRPr="00701B7D">
              <w:rPr>
                <w:rFonts w:ascii="Cambria" w:hAnsi="Cambria" w:cs="Cambria"/>
              </w:rPr>
              <w:t>and</w:t>
            </w:r>
            <w:proofErr w:type="gramEnd"/>
            <w:r w:rsidRPr="00701B7D">
              <w:rPr>
                <w:rFonts w:ascii="Cambria" w:hAnsi="Cambria" w:cs="Cambria"/>
              </w:rPr>
              <w:t xml:space="preserve"> action locally.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spacing w:after="120"/>
              <w:ind w:hanging="480"/>
              <w:rPr>
                <w:rFonts w:ascii="Times New Roman" w:hAnsi="Times New Roman" w:cs="Times New Roman"/>
              </w:rPr>
            </w:pPr>
            <w:r w:rsidRPr="00701B7D">
              <w:rPr>
                <w:rFonts w:ascii="Symbol" w:hAnsi="Symbol" w:cs="Symbol"/>
              </w:rPr>
              <w:t></w:t>
            </w:r>
            <w:r w:rsidRPr="00701B7D">
              <w:rPr>
                <w:rFonts w:ascii="Times New Roman" w:hAnsi="Times New Roman" w:cs="Times New Roman"/>
              </w:rPr>
              <w:t xml:space="preserve">         </w:t>
            </w:r>
            <w:r w:rsidRPr="00701B7D">
              <w:rPr>
                <w:rFonts w:ascii="Cambria" w:hAnsi="Cambria" w:cs="Cambria"/>
              </w:rPr>
              <w:t xml:space="preserve">For others who have an interest in this area (researchers, academics, public health professionals </w:t>
            </w:r>
            <w:proofErr w:type="spellStart"/>
            <w:r w:rsidRPr="00701B7D">
              <w:rPr>
                <w:rFonts w:ascii="Cambria" w:hAnsi="Cambria" w:cs="Cambria"/>
              </w:rPr>
              <w:t>etc</w:t>
            </w:r>
            <w:proofErr w:type="spellEnd"/>
            <w:r w:rsidRPr="00701B7D">
              <w:rPr>
                <w:rFonts w:ascii="Cambria" w:hAnsi="Cambria" w:cs="Cambria"/>
              </w:rPr>
              <w:t>) to contribute to these discussions and talk about other aspects of Scotland’s overall approach to dementia</w:t>
            </w:r>
          </w:p>
        </w:tc>
      </w:tr>
      <w:tr w:rsidR="00EF5B7C" w:rsidTr="00E80433">
        <w:tblPrEx>
          <w:tblBorders>
            <w:top w:val="none" w:sz="0" w:space="0" w:color="auto"/>
          </w:tblBorders>
        </w:tblPrEx>
        <w:tc>
          <w:tcPr>
            <w:tcW w:w="14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5B7C" w:rsidTr="00E80433">
        <w:tblPrEx>
          <w:tblBorders>
            <w:top w:val="none" w:sz="0" w:space="0" w:color="auto"/>
          </w:tblBorders>
        </w:tblPrEx>
        <w:tc>
          <w:tcPr>
            <w:tcW w:w="14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  <w:b/>
                <w:bCs/>
              </w:rPr>
              <w:t>Venue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libri" w:hAnsi="Calibri" w:cs="Calibri"/>
              </w:rPr>
              <w:t> 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 xml:space="preserve">“ The </w:t>
            </w:r>
            <w:proofErr w:type="spellStart"/>
            <w:r w:rsidRPr="00701B7D">
              <w:rPr>
                <w:rFonts w:ascii="Cambria" w:hAnsi="Cambria" w:cs="Cambria"/>
              </w:rPr>
              <w:t>Brunton</w:t>
            </w:r>
            <w:proofErr w:type="spellEnd"/>
            <w:r w:rsidRPr="00701B7D">
              <w:rPr>
                <w:rFonts w:ascii="Cambria" w:hAnsi="Cambria" w:cs="Cambria"/>
              </w:rPr>
              <w:t xml:space="preserve">”, East Lothian Council, </w:t>
            </w:r>
            <w:proofErr w:type="spellStart"/>
            <w:r w:rsidRPr="00701B7D">
              <w:rPr>
                <w:rFonts w:ascii="Cambria" w:hAnsi="Cambria" w:cs="Cambria"/>
              </w:rPr>
              <w:t>Ladywell</w:t>
            </w:r>
            <w:proofErr w:type="spellEnd"/>
            <w:r w:rsidRPr="00701B7D">
              <w:rPr>
                <w:rFonts w:ascii="Cambria" w:hAnsi="Cambria" w:cs="Cambria"/>
              </w:rPr>
              <w:t xml:space="preserve"> Way, </w:t>
            </w:r>
            <w:proofErr w:type="spellStart"/>
            <w:r w:rsidRPr="00701B7D">
              <w:rPr>
                <w:rFonts w:ascii="Cambria" w:hAnsi="Cambria" w:cs="Cambria"/>
              </w:rPr>
              <w:t>Musselburgh</w:t>
            </w:r>
            <w:proofErr w:type="spellEnd"/>
            <w:r w:rsidRPr="00701B7D">
              <w:rPr>
                <w:rFonts w:ascii="Cambria" w:hAnsi="Cambria" w:cs="Cambria"/>
              </w:rPr>
              <w:t>, EH21 6AA</w:t>
            </w:r>
          </w:p>
        </w:tc>
      </w:tr>
      <w:tr w:rsidR="00EF5B7C" w:rsidTr="00E80433">
        <w:tc>
          <w:tcPr>
            <w:tcW w:w="14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Pr="00701B7D">
                <w:rPr>
                  <w:rFonts w:ascii="Arial" w:hAnsi="Arial" w:cs="Arial"/>
                  <w:color w:val="0000FF"/>
                </w:rPr>
                <w:t>https://www.eastlothian.gov.uk/directory_record/153786/musselburgh_area_office</w:t>
              </w:r>
            </w:hyperlink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libri" w:hAnsi="Calibri" w:cs="Calibri"/>
              </w:rPr>
              <w:t> 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  <w:b/>
                <w:bCs/>
              </w:rPr>
              <w:t>Booking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To book your space today please email:</w:t>
            </w:r>
          </w:p>
          <w:p w:rsidR="00EF5B7C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hyperlink r:id="rId7" w:history="1">
              <w:r w:rsidRPr="00701B7D">
                <w:rPr>
                  <w:rFonts w:ascii="Cambria" w:hAnsi="Cambria" w:cs="Cambria"/>
                  <w:color w:val="001450"/>
                </w:rPr>
                <w:t>NationalDementiaDialogue2015@gov.scot</w:t>
              </w:r>
            </w:hyperlink>
            <w:r w:rsidRPr="00701B7D">
              <w:rPr>
                <w:rFonts w:ascii="Cambria" w:hAnsi="Cambria" w:cs="Cambria"/>
                <w:b/>
                <w:bCs/>
                <w:color w:val="009DC4"/>
              </w:rPr>
              <w:t> </w:t>
            </w:r>
            <w:r w:rsidRPr="00701B7D">
              <w:rPr>
                <w:rFonts w:ascii="Cambria" w:hAnsi="Cambria" w:cs="Cambria"/>
              </w:rPr>
              <w:t>by Friday 22 January 2016</w:t>
            </w: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F5B7C" w:rsidRPr="00701B7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1B7D">
              <w:rPr>
                <w:rFonts w:ascii="Cambria" w:hAnsi="Cambria" w:cs="Cambria"/>
              </w:rPr>
              <w:t> </w:t>
            </w:r>
            <w:r w:rsidRPr="00701B7D">
              <w:rPr>
                <w:rFonts w:ascii="Cambria" w:hAnsi="Cambria" w:cs="Cambria"/>
                <w:b/>
                <w:bCs/>
              </w:rPr>
              <w:t>Places will be awarded on a first-come-first-served basis</w:t>
            </w:r>
            <w:r w:rsidRPr="00701B7D">
              <w:rPr>
                <w:rFonts w:ascii="Cambria" w:hAnsi="Cambria" w:cs="Cambria"/>
              </w:rPr>
              <w:t>. All event enquiries should be emailed to: </w:t>
            </w:r>
            <w:r w:rsidRPr="00701B7D">
              <w:rPr>
                <w:rFonts w:ascii="Times New Roman" w:hAnsi="Times New Roman" w:cs="Times New Roman"/>
              </w:rPr>
              <w:t xml:space="preserve"> </w:t>
            </w:r>
          </w:p>
          <w:p w:rsidR="00EF5B7C" w:rsidRPr="00700F8D" w:rsidRDefault="00EF5B7C" w:rsidP="00E8043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701B7D">
              <w:rPr>
                <w:rFonts w:ascii="Cambria" w:hAnsi="Cambria" w:cs="Cambria"/>
              </w:rPr>
              <w:t xml:space="preserve">More information on the event </w:t>
            </w:r>
            <w:proofErr w:type="spellStart"/>
            <w:r w:rsidRPr="00701B7D">
              <w:rPr>
                <w:rFonts w:ascii="Cambria" w:hAnsi="Cambria" w:cs="Cambria"/>
              </w:rPr>
              <w:t>programme</w:t>
            </w:r>
            <w:proofErr w:type="spellEnd"/>
            <w:r w:rsidRPr="00701B7D">
              <w:rPr>
                <w:rFonts w:ascii="Cambria" w:hAnsi="Cambria" w:cs="Cambria"/>
              </w:rPr>
              <w:t xml:space="preserve"> will follo</w:t>
            </w:r>
            <w:r>
              <w:rPr>
                <w:rFonts w:ascii="Cambria" w:hAnsi="Cambria" w:cs="Cambria"/>
              </w:rPr>
              <w:t>w.</w:t>
            </w:r>
          </w:p>
        </w:tc>
      </w:tr>
    </w:tbl>
    <w:p w:rsidR="000531AE" w:rsidRDefault="000531AE"/>
    <w:sectPr w:rsidR="000531AE" w:rsidSect="00053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7C"/>
    <w:rsid w:val="000531AE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D96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v.scot/Resource/0042/00423472.pdf" TargetMode="External"/><Relationship Id="rId6" Type="http://schemas.openxmlformats.org/officeDocument/2006/relationships/hyperlink" Target="https://www.eastlothian.gov.uk/directory_record/153786/musselburgh_area_office" TargetMode="External"/><Relationship Id="rId7" Type="http://schemas.openxmlformats.org/officeDocument/2006/relationships/hyperlink" Target="mailto:NationalDementiaDialogue2015@gov.sco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killeen</dc:creator>
  <cp:keywords/>
  <dc:description/>
  <cp:lastModifiedBy>jan killeen</cp:lastModifiedBy>
  <cp:revision>1</cp:revision>
  <dcterms:created xsi:type="dcterms:W3CDTF">2016-01-10T13:50:00Z</dcterms:created>
  <dcterms:modified xsi:type="dcterms:W3CDTF">2016-01-10T13:51:00Z</dcterms:modified>
</cp:coreProperties>
</file>