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842"/>
        <w:gridCol w:w="2268"/>
        <w:gridCol w:w="2268"/>
        <w:gridCol w:w="709"/>
        <w:gridCol w:w="709"/>
        <w:gridCol w:w="992"/>
        <w:gridCol w:w="1418"/>
        <w:gridCol w:w="2126"/>
        <w:gridCol w:w="1559"/>
      </w:tblGrid>
      <w:tr w:rsidR="00D91966" w:rsidTr="00D91966">
        <w:trPr>
          <w:cantSplit/>
          <w:trHeight w:val="305"/>
        </w:trPr>
        <w:tc>
          <w:tcPr>
            <w:tcW w:w="567" w:type="dxa"/>
          </w:tcPr>
          <w:p w:rsidR="00D91966" w:rsidRDefault="002A604C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277" w:type="dxa"/>
          </w:tcPr>
          <w:p w:rsidR="00D91966" w:rsidRPr="00BD0E99" w:rsidRDefault="00D9196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328657</w:t>
            </w:r>
          </w:p>
        </w:tc>
        <w:tc>
          <w:tcPr>
            <w:tcW w:w="1842" w:type="dxa"/>
          </w:tcPr>
          <w:p w:rsidR="00D91966" w:rsidRPr="00BD0E99" w:rsidRDefault="00D91966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Bellfield Brewery Limited</w:t>
            </w:r>
          </w:p>
        </w:tc>
        <w:tc>
          <w:tcPr>
            <w:tcW w:w="2268" w:type="dxa"/>
          </w:tcPr>
          <w:p w:rsidR="00D91966" w:rsidRDefault="00D9196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Bellfield Brewery Limited</w:t>
            </w:r>
          </w:p>
          <w:p w:rsidR="00D91966" w:rsidRPr="00897EEB" w:rsidRDefault="00D91966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46 Stanley Place, Edinburgh, EH7 5TB</w:t>
            </w:r>
          </w:p>
        </w:tc>
        <w:tc>
          <w:tcPr>
            <w:tcW w:w="2268" w:type="dxa"/>
          </w:tcPr>
          <w:p w:rsidR="00D91966" w:rsidRPr="00A47873" w:rsidRDefault="00D91966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46 Stanley Place, Edinburgh, EH7 5TB</w:t>
            </w:r>
          </w:p>
        </w:tc>
        <w:tc>
          <w:tcPr>
            <w:tcW w:w="709" w:type="dxa"/>
          </w:tcPr>
          <w:p w:rsidR="00D91966" w:rsidRPr="00D93B32" w:rsidRDefault="00D9196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D91966" w:rsidRPr="00D93B32" w:rsidRDefault="00D91966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992" w:type="dxa"/>
          </w:tcPr>
          <w:p w:rsidR="00D91966" w:rsidRPr="00A63F10" w:rsidRDefault="00D91966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1418" w:type="dxa"/>
          </w:tcPr>
          <w:p w:rsidR="00D91966" w:rsidRPr="00CF4CAE" w:rsidRDefault="00D91966" w:rsidP="009705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D91966" w:rsidRPr="00A15BE4" w:rsidRDefault="00D91966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640DFF">
              <w:rPr>
                <w:rFonts w:ascii="Arial" w:hAnsi="Arial" w:cs="Arial"/>
                <w:noProof/>
                <w:sz w:val="21"/>
                <w:szCs w:val="21"/>
              </w:rPr>
              <w:t>The craft micro-brewery will be located in a ground floor commercial building at 46 Stanley Place, Edinburgh EH7 5TB.</w:t>
            </w:r>
          </w:p>
        </w:tc>
        <w:tc>
          <w:tcPr>
            <w:tcW w:w="1559" w:type="dxa"/>
          </w:tcPr>
          <w:p w:rsidR="00D91966" w:rsidRPr="00BD0E99" w:rsidRDefault="00D91966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56249" w:rsidRDefault="00656249">
      <w:r>
        <w:t xml:space="preserve"> </w:t>
      </w:r>
    </w:p>
    <w:sectPr w:rsidR="00656249" w:rsidSect="00656249">
      <w:headerReference w:type="default" r:id="rId7"/>
      <w:type w:val="continuous"/>
      <w:pgSz w:w="16840" w:h="11907" w:orient="landscape"/>
      <w:pgMar w:top="986" w:right="1440" w:bottom="851" w:left="144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49" w:rsidRDefault="00656249">
      <w:r>
        <w:separator/>
      </w:r>
    </w:p>
  </w:endnote>
  <w:endnote w:type="continuationSeparator" w:id="0">
    <w:p w:rsidR="00656249" w:rsidRDefault="0065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49" w:rsidRDefault="00656249">
      <w:r>
        <w:separator/>
      </w:r>
    </w:p>
  </w:footnote>
  <w:footnote w:type="continuationSeparator" w:id="0">
    <w:p w:rsidR="00656249" w:rsidRDefault="00656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B95" w:rsidRPr="001874FD" w:rsidRDefault="002B6B95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2B6B95" w:rsidRPr="003B0906" w:rsidRDefault="002B6B95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2B6B95" w:rsidRDefault="002B6B95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</w:t>
    </w:r>
    <w:r w:rsidR="00D91966">
      <w:rPr>
        <w:rFonts w:ascii="Arial" w:hAnsi="Arial" w:cs="Arial"/>
        <w:b/>
        <w:bCs/>
        <w:sz w:val="22"/>
        <w:szCs w:val="22"/>
        <w:u w:val="single"/>
      </w:rPr>
      <w:t>–</w:t>
    </w:r>
    <w:r>
      <w:rPr>
        <w:rFonts w:ascii="Arial" w:hAnsi="Arial" w:cs="Arial"/>
        <w:b/>
        <w:bCs/>
        <w:sz w:val="22"/>
        <w:szCs w:val="22"/>
        <w:u w:val="single"/>
      </w:rPr>
      <w:t xml:space="preserve"> </w:t>
    </w:r>
    <w:r w:rsidR="00D91966">
      <w:rPr>
        <w:rFonts w:ascii="Arial" w:hAnsi="Arial" w:cs="Arial"/>
        <w:b/>
        <w:bCs/>
        <w:sz w:val="22"/>
        <w:szCs w:val="22"/>
        <w:u w:val="single"/>
      </w:rPr>
      <w:t xml:space="preserve">NEW </w:t>
    </w:r>
    <w:r>
      <w:rPr>
        <w:rFonts w:ascii="Arial" w:hAnsi="Arial" w:cs="Arial"/>
        <w:b/>
        <w:bCs/>
        <w:sz w:val="22"/>
        <w:szCs w:val="22"/>
        <w:u w:val="single"/>
      </w:rPr>
      <w:t xml:space="preserve">PREMSES LICENCE APPLICATIONS </w:t>
    </w:r>
  </w:p>
  <w:p w:rsidR="002B6B95" w:rsidRDefault="002B6B95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2B6B95" w:rsidRDefault="002B6B95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2B6B95" w:rsidRDefault="00886249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27 June</w:t>
    </w:r>
    <w:r w:rsidR="002B6B95">
      <w:rPr>
        <w:rFonts w:ascii="Arial" w:hAnsi="Arial" w:cs="Arial"/>
        <w:b/>
        <w:bCs/>
        <w:sz w:val="22"/>
        <w:szCs w:val="22"/>
        <w:u w:val="single"/>
      </w:rPr>
      <w:t xml:space="preserve"> 2016</w:t>
    </w:r>
  </w:p>
  <w:p w:rsidR="002B6B95" w:rsidRDefault="002B6B95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1842"/>
      <w:gridCol w:w="2268"/>
      <w:gridCol w:w="2268"/>
      <w:gridCol w:w="709"/>
      <w:gridCol w:w="709"/>
      <w:gridCol w:w="992"/>
      <w:gridCol w:w="1418"/>
      <w:gridCol w:w="2126"/>
      <w:gridCol w:w="1559"/>
    </w:tblGrid>
    <w:tr w:rsidR="002B6B95" w:rsidRPr="005856EC" w:rsidTr="00D91966">
      <w:trPr>
        <w:trHeight w:val="738"/>
      </w:trPr>
      <w:tc>
        <w:tcPr>
          <w:tcW w:w="567" w:type="dxa"/>
          <w:shd w:val="clear" w:color="auto" w:fill="E6E6E6"/>
        </w:tcPr>
        <w:p w:rsidR="002B6B95" w:rsidRPr="00BD0E99" w:rsidRDefault="002B6B95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2B6B95" w:rsidRPr="00BD0E99" w:rsidRDefault="002B6B95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1842" w:type="dxa"/>
          <w:shd w:val="clear" w:color="auto" w:fill="E6E6E6"/>
        </w:tcPr>
        <w:p w:rsidR="002B6B95" w:rsidRPr="00BD0E99" w:rsidRDefault="002B6B95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2268" w:type="dxa"/>
          <w:shd w:val="clear" w:color="auto" w:fill="E6E6E6"/>
        </w:tcPr>
        <w:p w:rsidR="002B6B95" w:rsidRPr="00BD0E99" w:rsidRDefault="002B6B95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2B6B95" w:rsidRPr="00BD0E99" w:rsidRDefault="002B6B95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2B6B95" w:rsidRPr="00BD0E99" w:rsidRDefault="002B6B95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2B6B95" w:rsidRPr="00BD0E99" w:rsidRDefault="002B6B95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992" w:type="dxa"/>
          <w:shd w:val="clear" w:color="auto" w:fill="E6E6E6"/>
        </w:tcPr>
        <w:p w:rsidR="002B6B95" w:rsidRPr="00BD0E99" w:rsidRDefault="002B6B95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418" w:type="dxa"/>
          <w:shd w:val="clear" w:color="auto" w:fill="E6E6E6"/>
        </w:tcPr>
        <w:p w:rsidR="002B6B95" w:rsidRPr="00BD0E99" w:rsidRDefault="002B6B95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  <w:r w:rsidR="00D91966">
            <w:rPr>
              <w:rFonts w:ascii="Arial" w:hAnsi="Arial" w:cs="Arial"/>
              <w:b/>
              <w:bCs/>
              <w:sz w:val="21"/>
              <w:szCs w:val="21"/>
            </w:rPr>
            <w:t>s</w:t>
          </w:r>
        </w:p>
      </w:tc>
      <w:tc>
        <w:tcPr>
          <w:tcW w:w="2126" w:type="dxa"/>
          <w:shd w:val="clear" w:color="auto" w:fill="E6E6E6"/>
        </w:tcPr>
        <w:p w:rsidR="002B6B95" w:rsidRPr="00BD0E99" w:rsidRDefault="002B6B95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2B6B95" w:rsidRPr="00BD0E99" w:rsidRDefault="002B6B95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2B6B95" w:rsidRPr="00422C33" w:rsidRDefault="002B6B95" w:rsidP="008253BA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3F"/>
    <w:rsid w:val="000153B9"/>
    <w:rsid w:val="0009351C"/>
    <w:rsid w:val="000F6F88"/>
    <w:rsid w:val="00103CB2"/>
    <w:rsid w:val="001128CE"/>
    <w:rsid w:val="001513A6"/>
    <w:rsid w:val="00181C5C"/>
    <w:rsid w:val="00181E34"/>
    <w:rsid w:val="001874FD"/>
    <w:rsid w:val="00195956"/>
    <w:rsid w:val="001A6F18"/>
    <w:rsid w:val="001B048E"/>
    <w:rsid w:val="002042DA"/>
    <w:rsid w:val="00226750"/>
    <w:rsid w:val="002645BE"/>
    <w:rsid w:val="002A604C"/>
    <w:rsid w:val="002B4960"/>
    <w:rsid w:val="002B6B95"/>
    <w:rsid w:val="00325701"/>
    <w:rsid w:val="0032590E"/>
    <w:rsid w:val="003356D6"/>
    <w:rsid w:val="003519A7"/>
    <w:rsid w:val="00381B8B"/>
    <w:rsid w:val="00397C92"/>
    <w:rsid w:val="003A090F"/>
    <w:rsid w:val="003B0906"/>
    <w:rsid w:val="00422C33"/>
    <w:rsid w:val="00451E39"/>
    <w:rsid w:val="00454471"/>
    <w:rsid w:val="0045505D"/>
    <w:rsid w:val="00482C71"/>
    <w:rsid w:val="00495294"/>
    <w:rsid w:val="004C56FC"/>
    <w:rsid w:val="004F3F65"/>
    <w:rsid w:val="00524604"/>
    <w:rsid w:val="00524D33"/>
    <w:rsid w:val="00525DF3"/>
    <w:rsid w:val="00531883"/>
    <w:rsid w:val="00567700"/>
    <w:rsid w:val="00573855"/>
    <w:rsid w:val="005856EC"/>
    <w:rsid w:val="005C37C9"/>
    <w:rsid w:val="005E42B6"/>
    <w:rsid w:val="006161A4"/>
    <w:rsid w:val="0062649F"/>
    <w:rsid w:val="00646DFA"/>
    <w:rsid w:val="00656249"/>
    <w:rsid w:val="00671A40"/>
    <w:rsid w:val="006A6FC7"/>
    <w:rsid w:val="006B6326"/>
    <w:rsid w:val="00751C4A"/>
    <w:rsid w:val="00760F13"/>
    <w:rsid w:val="007C0A85"/>
    <w:rsid w:val="007C164E"/>
    <w:rsid w:val="007C7CD0"/>
    <w:rsid w:val="00810F73"/>
    <w:rsid w:val="00821888"/>
    <w:rsid w:val="008234F8"/>
    <w:rsid w:val="00824896"/>
    <w:rsid w:val="008253BA"/>
    <w:rsid w:val="00840915"/>
    <w:rsid w:val="0086395E"/>
    <w:rsid w:val="00874AC9"/>
    <w:rsid w:val="00886249"/>
    <w:rsid w:val="0089537F"/>
    <w:rsid w:val="00897EEB"/>
    <w:rsid w:val="008A42B7"/>
    <w:rsid w:val="008B453F"/>
    <w:rsid w:val="008F7BE4"/>
    <w:rsid w:val="00911457"/>
    <w:rsid w:val="00914A73"/>
    <w:rsid w:val="00932A8A"/>
    <w:rsid w:val="009442A3"/>
    <w:rsid w:val="009705D8"/>
    <w:rsid w:val="009724AA"/>
    <w:rsid w:val="00982374"/>
    <w:rsid w:val="009E2609"/>
    <w:rsid w:val="009F3627"/>
    <w:rsid w:val="00A15BE4"/>
    <w:rsid w:val="00A47873"/>
    <w:rsid w:val="00A63F10"/>
    <w:rsid w:val="00A76082"/>
    <w:rsid w:val="00A824B3"/>
    <w:rsid w:val="00AA3785"/>
    <w:rsid w:val="00AB5151"/>
    <w:rsid w:val="00B00EAF"/>
    <w:rsid w:val="00B4338D"/>
    <w:rsid w:val="00B52BC7"/>
    <w:rsid w:val="00B628C9"/>
    <w:rsid w:val="00B76E44"/>
    <w:rsid w:val="00BB5F75"/>
    <w:rsid w:val="00BD0E99"/>
    <w:rsid w:val="00BE0E36"/>
    <w:rsid w:val="00C02FC0"/>
    <w:rsid w:val="00C14414"/>
    <w:rsid w:val="00C24688"/>
    <w:rsid w:val="00C40AC4"/>
    <w:rsid w:val="00C92DC5"/>
    <w:rsid w:val="00CB3C60"/>
    <w:rsid w:val="00CB4A8E"/>
    <w:rsid w:val="00CE5F7D"/>
    <w:rsid w:val="00CF4CAE"/>
    <w:rsid w:val="00D43ED5"/>
    <w:rsid w:val="00D57E06"/>
    <w:rsid w:val="00D66DCE"/>
    <w:rsid w:val="00D900B8"/>
    <w:rsid w:val="00D91966"/>
    <w:rsid w:val="00D93B32"/>
    <w:rsid w:val="00DC4C58"/>
    <w:rsid w:val="00DD7213"/>
    <w:rsid w:val="00DF7254"/>
    <w:rsid w:val="00DF7AEB"/>
    <w:rsid w:val="00E009E0"/>
    <w:rsid w:val="00E26D76"/>
    <w:rsid w:val="00E517EC"/>
    <w:rsid w:val="00EA65E0"/>
    <w:rsid w:val="00F03061"/>
    <w:rsid w:val="00F07243"/>
    <w:rsid w:val="00F14E5E"/>
    <w:rsid w:val="00F20FF5"/>
    <w:rsid w:val="00F4586B"/>
    <w:rsid w:val="00F74DC2"/>
    <w:rsid w:val="00FA7916"/>
    <w:rsid w:val="00FB4C54"/>
    <w:rsid w:val="00FD254D"/>
    <w:rsid w:val="00FF3F83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5E"/>
    <w:pPr>
      <w:autoSpaceDE w:val="0"/>
      <w:autoSpaceDN w:val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F14E5E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7C9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C92"/>
  </w:style>
  <w:style w:type="paragraph" w:styleId="Footer">
    <w:name w:val="footer"/>
    <w:basedOn w:val="Normal"/>
    <w:link w:val="Foot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B792-7439-4D76-A7C3-74A9355A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LICENSING BOARD</vt:lpstr>
    </vt:vector>
  </TitlesOfParts>
  <Company>City of Edinburgh Council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LICENSING BOARD</dc:title>
  <dc:creator>Grace McCabe</dc:creator>
  <cp:lastModifiedBy>Amy Macleod</cp:lastModifiedBy>
  <cp:revision>2</cp:revision>
  <dcterms:created xsi:type="dcterms:W3CDTF">2016-06-02T08:31:00Z</dcterms:created>
  <dcterms:modified xsi:type="dcterms:W3CDTF">2016-06-02T08:31:00Z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-2016142668</vt:i4>
  </property>
  <property fmtid="{D5CDD505-2E9C-101B-9397-08002B2CF9AE}" pid="3" name="_NewReviewCycle">
    <vt:lpwstr/>
  </property>
  <property fmtid="{D5CDD505-2E9C-101B-9397-08002B2CF9AE}" pid="4" name="_EmailSubject">
    <vt:lpwstr>Notice of Applications</vt:lpwstr>
  </property>
  <property fmtid="{D5CDD505-2E9C-101B-9397-08002B2CF9AE}" pid="5" name="_AuthorEmail">
    <vt:lpwstr>Amy.McLeod@edinburgh.gov.uk</vt:lpwstr>
  </property>
  <property fmtid="{D5CDD505-2E9C-101B-9397-08002B2CF9AE}" pid="6" name="_AuthorEmailDisplayName">
    <vt:lpwstr>Amy McLeod</vt:lpwstr>
  </property>
  <property fmtid="{D5CDD505-2E9C-101B-9397-08002B2CF9AE}" pid="8" name="_PreviousAdHocReviewCycleID">
    <vt:i4>-726702055</vt:i4>
  </property>
</Properties>
</file>