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71" w:rsidRDefault="001C176F">
      <w:pPr>
        <w:rPr>
          <w:rFonts w:ascii="Arial" w:hAnsi="Arial" w:cs="Arial"/>
          <w:b/>
        </w:rPr>
      </w:pPr>
      <w:r w:rsidRPr="001C176F">
        <w:rPr>
          <w:rFonts w:ascii="Arial" w:hAnsi="Arial" w:cs="Arial"/>
          <w:b/>
        </w:rPr>
        <w:t xml:space="preserve">Public Conveniences – Briefing for Elected Members </w:t>
      </w:r>
    </w:p>
    <w:p w:rsidR="001C176F" w:rsidRDefault="001C176F" w:rsidP="001C176F">
      <w:pPr>
        <w:pStyle w:val="sectionheading"/>
        <w:tabs>
          <w:tab w:val="left" w:pos="567"/>
          <w:tab w:val="left" w:pos="1080"/>
          <w:tab w:val="left" w:pos="1701"/>
        </w:tabs>
        <w:spacing w:after="0"/>
        <w:ind w:left="0"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In 2011, the Council made a decision to reduce the budget of the Public Conveniences service by £300,000, a saving that was delayed until the 2015/ 2016 financial year.</w:t>
      </w:r>
      <w:r w:rsidR="00EB6914">
        <w:rPr>
          <w:rFonts w:cs="Arial"/>
          <w:b w:val="0"/>
          <w:sz w:val="22"/>
          <w:szCs w:val="22"/>
        </w:rPr>
        <w:t xml:space="preserve"> There was an additional budget proposal to reduce the service budget by a further £300,000, which would have resulted in the closure of all public toilets outwith the city centre.</w:t>
      </w:r>
    </w:p>
    <w:p w:rsidR="00EB6914" w:rsidRDefault="00EB6914" w:rsidP="001C176F">
      <w:pPr>
        <w:pStyle w:val="sectionheading"/>
        <w:tabs>
          <w:tab w:val="left" w:pos="567"/>
          <w:tab w:val="left" w:pos="1080"/>
          <w:tab w:val="left" w:pos="1701"/>
        </w:tabs>
        <w:spacing w:after="0"/>
        <w:ind w:left="0" w:firstLine="0"/>
        <w:rPr>
          <w:rFonts w:cs="Arial"/>
          <w:b w:val="0"/>
          <w:sz w:val="22"/>
          <w:szCs w:val="22"/>
        </w:rPr>
      </w:pPr>
    </w:p>
    <w:p w:rsidR="00EB6914" w:rsidRDefault="00EB6914" w:rsidP="001C176F">
      <w:pPr>
        <w:pStyle w:val="sectionheading"/>
        <w:tabs>
          <w:tab w:val="left" w:pos="567"/>
          <w:tab w:val="left" w:pos="1080"/>
          <w:tab w:val="left" w:pos="1701"/>
        </w:tabs>
        <w:spacing w:after="0"/>
        <w:ind w:left="0"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The Council made a decision on 12 February 2015 to reject the proposal of the additional £300,000 budget saving. The original saving of £300,000 is still required in order to contribute towards the Council’s budget target for the 2015/2016 financial year, which will require around ten public toilets to be closed.</w:t>
      </w:r>
    </w:p>
    <w:p w:rsidR="00EB6914" w:rsidRDefault="00EB6914" w:rsidP="001C176F">
      <w:pPr>
        <w:pStyle w:val="sectionheading"/>
        <w:tabs>
          <w:tab w:val="left" w:pos="567"/>
          <w:tab w:val="left" w:pos="1080"/>
          <w:tab w:val="left" w:pos="1701"/>
        </w:tabs>
        <w:spacing w:after="0"/>
        <w:ind w:left="0" w:firstLine="0"/>
        <w:rPr>
          <w:rFonts w:cs="Arial"/>
          <w:b w:val="0"/>
          <w:sz w:val="22"/>
          <w:szCs w:val="22"/>
        </w:rPr>
      </w:pPr>
    </w:p>
    <w:p w:rsidR="00622A24" w:rsidRDefault="00622A24" w:rsidP="001C176F">
      <w:pPr>
        <w:pStyle w:val="sectionheading"/>
        <w:tabs>
          <w:tab w:val="left" w:pos="567"/>
          <w:tab w:val="left" w:pos="1080"/>
          <w:tab w:val="left" w:pos="1701"/>
        </w:tabs>
        <w:spacing w:after="0"/>
        <w:ind w:left="0"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An initial list of 12 public conveniences has been identified for closure, based on the following criteria:</w:t>
      </w:r>
    </w:p>
    <w:p w:rsidR="00622A24" w:rsidRPr="00306CAC" w:rsidRDefault="00622A24" w:rsidP="00622A24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6CAC">
        <w:rPr>
          <w:rFonts w:ascii="Arial" w:hAnsi="Arial" w:cs="Arial"/>
          <w:sz w:val="22"/>
          <w:szCs w:val="22"/>
        </w:rPr>
        <w:t>Condition</w:t>
      </w:r>
    </w:p>
    <w:p w:rsidR="00622A24" w:rsidRPr="00306CAC" w:rsidRDefault="00622A24" w:rsidP="00622A24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6CAC">
        <w:rPr>
          <w:rFonts w:ascii="Arial" w:hAnsi="Arial" w:cs="Arial"/>
          <w:sz w:val="22"/>
          <w:szCs w:val="22"/>
        </w:rPr>
        <w:t>Usage</w:t>
      </w:r>
    </w:p>
    <w:p w:rsidR="00622A24" w:rsidRPr="00306CAC" w:rsidRDefault="00622A24" w:rsidP="00622A24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6CAC">
        <w:rPr>
          <w:rFonts w:ascii="Arial" w:hAnsi="Arial" w:cs="Arial"/>
          <w:sz w:val="22"/>
          <w:szCs w:val="22"/>
        </w:rPr>
        <w:t>Accessibility</w:t>
      </w:r>
    </w:p>
    <w:p w:rsidR="00622A24" w:rsidRPr="00306CAC" w:rsidRDefault="00622A24" w:rsidP="00622A24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6CAC">
        <w:rPr>
          <w:rFonts w:ascii="Arial" w:hAnsi="Arial" w:cs="Arial"/>
          <w:sz w:val="22"/>
          <w:szCs w:val="22"/>
        </w:rPr>
        <w:t>Alternative publicly accessible toilets</w:t>
      </w:r>
    </w:p>
    <w:p w:rsidR="00622A24" w:rsidRDefault="00622A24" w:rsidP="00622A24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6CAC">
        <w:rPr>
          <w:rFonts w:ascii="Arial" w:hAnsi="Arial" w:cs="Arial"/>
          <w:sz w:val="22"/>
          <w:szCs w:val="22"/>
        </w:rPr>
        <w:t>Potential for Community Toilet Scheme in local area</w:t>
      </w:r>
      <w:r w:rsidR="00A42999">
        <w:rPr>
          <w:rFonts w:ascii="Arial" w:hAnsi="Arial" w:cs="Arial"/>
          <w:sz w:val="22"/>
          <w:szCs w:val="22"/>
        </w:rPr>
        <w:t xml:space="preserve"> (an initiative where businesses receive an annual payment for allowing members of the public to use their toilet facilities without making a purchase)</w:t>
      </w:r>
    </w:p>
    <w:p w:rsidR="00A42999" w:rsidRDefault="00A42999" w:rsidP="00622A2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require further information about the selection criteria, please email </w:t>
      </w:r>
      <w:hyperlink r:id="rId5" w:history="1">
        <w:r w:rsidRPr="00700C66">
          <w:rPr>
            <w:rStyle w:val="Hyperlink"/>
            <w:rFonts w:ascii="Arial" w:hAnsi="Arial" w:cs="Arial"/>
            <w:sz w:val="22"/>
            <w:szCs w:val="22"/>
          </w:rPr>
          <w:t>waste@edinburgh.gov.uk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622A24" w:rsidRDefault="00622A24" w:rsidP="00622A2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initial list will be used as the basis for a customer survey, which will be launched on the Council’s </w:t>
      </w:r>
      <w:hyperlink r:id="rId6" w:history="1">
        <w:r w:rsidRPr="00B35485">
          <w:rPr>
            <w:rStyle w:val="Hyperlink"/>
            <w:rFonts w:ascii="Arial" w:hAnsi="Arial" w:cs="Arial"/>
            <w:sz w:val="22"/>
            <w:szCs w:val="22"/>
          </w:rPr>
          <w:t>Consultation Hub</w:t>
        </w:r>
      </w:hyperlink>
      <w:r>
        <w:rPr>
          <w:rFonts w:ascii="Arial" w:hAnsi="Arial" w:cs="Arial"/>
          <w:sz w:val="22"/>
          <w:szCs w:val="22"/>
        </w:rPr>
        <w:t xml:space="preserve"> as of </w:t>
      </w:r>
      <w:r w:rsidR="00A42999">
        <w:rPr>
          <w:rFonts w:ascii="Arial" w:hAnsi="Arial" w:cs="Arial"/>
          <w:sz w:val="22"/>
          <w:szCs w:val="22"/>
        </w:rPr>
        <w:t>Monday 13</w:t>
      </w:r>
      <w:r>
        <w:rPr>
          <w:rFonts w:ascii="Arial" w:hAnsi="Arial" w:cs="Arial"/>
          <w:sz w:val="22"/>
          <w:szCs w:val="22"/>
        </w:rPr>
        <w:t xml:space="preserve"> April 2015. Members of the public </w:t>
      </w:r>
      <w:r w:rsidR="00B35485">
        <w:rPr>
          <w:rFonts w:ascii="Arial" w:hAnsi="Arial" w:cs="Arial"/>
          <w:sz w:val="22"/>
          <w:szCs w:val="22"/>
        </w:rPr>
        <w:t xml:space="preserve">will be asked for their feedback on this list, and how these proposed closures may impact on them </w:t>
      </w:r>
      <w:r w:rsidR="00DC79F4">
        <w:rPr>
          <w:rFonts w:ascii="Arial" w:hAnsi="Arial" w:cs="Arial"/>
          <w:sz w:val="22"/>
          <w:szCs w:val="22"/>
        </w:rPr>
        <w:t xml:space="preserve">personally </w:t>
      </w:r>
      <w:r w:rsidR="00B35485">
        <w:rPr>
          <w:rFonts w:ascii="Arial" w:hAnsi="Arial" w:cs="Arial"/>
          <w:sz w:val="22"/>
          <w:szCs w:val="22"/>
        </w:rPr>
        <w:t>or</w:t>
      </w:r>
      <w:r w:rsidR="00DC79F4">
        <w:rPr>
          <w:rFonts w:ascii="Arial" w:hAnsi="Arial" w:cs="Arial"/>
          <w:sz w:val="22"/>
          <w:szCs w:val="22"/>
        </w:rPr>
        <w:t xml:space="preserve"> on</w:t>
      </w:r>
      <w:r w:rsidR="00B35485">
        <w:rPr>
          <w:rFonts w:ascii="Arial" w:hAnsi="Arial" w:cs="Arial"/>
          <w:sz w:val="22"/>
          <w:szCs w:val="22"/>
        </w:rPr>
        <w:t xml:space="preserve"> their local community. The survey will be live for a period of six we</w:t>
      </w:r>
      <w:r w:rsidR="00A42999">
        <w:rPr>
          <w:rFonts w:ascii="Arial" w:hAnsi="Arial" w:cs="Arial"/>
          <w:sz w:val="22"/>
          <w:szCs w:val="22"/>
        </w:rPr>
        <w:t>eks, and will close on Monday 25</w:t>
      </w:r>
      <w:r w:rsidR="00B35485">
        <w:rPr>
          <w:rFonts w:ascii="Arial" w:hAnsi="Arial" w:cs="Arial"/>
          <w:sz w:val="22"/>
          <w:szCs w:val="22"/>
        </w:rPr>
        <w:t xml:space="preserve"> May.</w:t>
      </w:r>
    </w:p>
    <w:p w:rsidR="00B35485" w:rsidRDefault="00B35485" w:rsidP="00622A2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results of this survey will be collated and analysed</w:t>
      </w:r>
      <w:r w:rsidR="00DC79F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and used along with up to day user figures to </w:t>
      </w:r>
      <w:r w:rsidR="00A42999">
        <w:rPr>
          <w:rFonts w:ascii="Arial" w:hAnsi="Arial" w:cs="Arial"/>
          <w:sz w:val="22"/>
          <w:szCs w:val="22"/>
        </w:rPr>
        <w:t xml:space="preserve">enable the Council </w:t>
      </w:r>
      <w:r w:rsidR="00DC79F4">
        <w:rPr>
          <w:rFonts w:ascii="Arial" w:hAnsi="Arial" w:cs="Arial"/>
          <w:sz w:val="22"/>
          <w:szCs w:val="22"/>
        </w:rPr>
        <w:t>to make the final decision on which toilets should be closed.</w:t>
      </w:r>
    </w:p>
    <w:p w:rsidR="00DC79F4" w:rsidRDefault="00A702E4" w:rsidP="00622A2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toilets that make up the initial list of proposed closures are:</w:t>
      </w:r>
      <w:r w:rsidR="00F34F84">
        <w:rPr>
          <w:rFonts w:ascii="Arial" w:hAnsi="Arial" w:cs="Arial"/>
          <w:sz w:val="22"/>
          <w:szCs w:val="22"/>
        </w:rPr>
        <w:t xml:space="preserve"> </w:t>
      </w:r>
    </w:p>
    <w:p w:rsidR="00A702E4" w:rsidRDefault="00F34F84" w:rsidP="00F34F84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London Road</w:t>
      </w:r>
    </w:p>
    <w:p w:rsidR="00F34F84" w:rsidRDefault="00F34F84" w:rsidP="00F34F84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Tollcross</w:t>
      </w:r>
    </w:p>
    <w:p w:rsidR="00F34F84" w:rsidRDefault="00F34F84" w:rsidP="00F34F84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 John’s Road</w:t>
      </w:r>
    </w:p>
    <w:p w:rsidR="00F34F84" w:rsidRDefault="00F34F84" w:rsidP="00F34F84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Canaan Lane</w:t>
      </w:r>
    </w:p>
    <w:p w:rsidR="00F34F84" w:rsidRDefault="00F34F84" w:rsidP="00F34F84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Middle Meadow Walk</w:t>
      </w:r>
    </w:p>
    <w:p w:rsidR="00F34F84" w:rsidRDefault="00F34F84" w:rsidP="00F34F84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Joppa</w:t>
      </w:r>
    </w:p>
    <w:p w:rsidR="00F34F84" w:rsidRDefault="00F34F84" w:rsidP="00F34F84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Hawes Pier, South Queensferry</w:t>
      </w:r>
    </w:p>
    <w:p w:rsidR="00F34F84" w:rsidRDefault="00F34F84" w:rsidP="00F34F84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Granton Square</w:t>
      </w:r>
    </w:p>
    <w:p w:rsidR="00F34F84" w:rsidRDefault="00F34F84" w:rsidP="00F34F84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Ardmillan</w:t>
      </w:r>
    </w:p>
    <w:p w:rsidR="00F34F84" w:rsidRDefault="00F34F84" w:rsidP="00F34F84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Currie</w:t>
      </w:r>
    </w:p>
    <w:p w:rsidR="00F34F84" w:rsidRDefault="00F34F84" w:rsidP="00F34F84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Canonmills</w:t>
      </w:r>
    </w:p>
    <w:p w:rsidR="00F34F84" w:rsidRDefault="00F34F84" w:rsidP="00F34F84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Juniper Green</w:t>
      </w:r>
    </w:p>
    <w:p w:rsidR="00A42999" w:rsidRDefault="00A42999" w:rsidP="00E809C9">
      <w:pPr>
        <w:pStyle w:val="NormalWeb"/>
        <w:rPr>
          <w:rFonts w:ascii="Arial" w:hAnsi="Arial" w:cs="Arial"/>
          <w:sz w:val="22"/>
          <w:szCs w:val="22"/>
        </w:rPr>
      </w:pPr>
    </w:p>
    <w:p w:rsidR="00E809C9" w:rsidRPr="00622A24" w:rsidRDefault="00E809C9" w:rsidP="00E809C9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link to the survey will be forwarded to all Community Cou</w:t>
      </w:r>
      <w:r w:rsidR="001D5216">
        <w:rPr>
          <w:rFonts w:ascii="Arial" w:hAnsi="Arial" w:cs="Arial"/>
          <w:sz w:val="22"/>
          <w:szCs w:val="22"/>
        </w:rPr>
        <w:t xml:space="preserve">ncils, Friends of Parks groups and </w:t>
      </w:r>
      <w:r>
        <w:rPr>
          <w:rFonts w:ascii="Arial" w:hAnsi="Arial" w:cs="Arial"/>
          <w:sz w:val="22"/>
          <w:szCs w:val="22"/>
        </w:rPr>
        <w:t>Neighbou</w:t>
      </w:r>
      <w:r w:rsidR="001D5216">
        <w:rPr>
          <w:rFonts w:ascii="Arial" w:hAnsi="Arial" w:cs="Arial"/>
          <w:sz w:val="22"/>
          <w:szCs w:val="22"/>
        </w:rPr>
        <w:t xml:space="preserve">rhood Partnerships, as well as the voluntary sector and business community </w:t>
      </w:r>
      <w:r>
        <w:rPr>
          <w:rFonts w:ascii="Arial" w:hAnsi="Arial" w:cs="Arial"/>
          <w:sz w:val="22"/>
          <w:szCs w:val="22"/>
        </w:rPr>
        <w:t>to ensure they are given the opport</w:t>
      </w:r>
      <w:r w:rsidR="001D5216">
        <w:rPr>
          <w:rFonts w:ascii="Arial" w:hAnsi="Arial" w:cs="Arial"/>
          <w:sz w:val="22"/>
          <w:szCs w:val="22"/>
        </w:rPr>
        <w:t xml:space="preserve">unity to provide their comments. </w:t>
      </w:r>
      <w:r>
        <w:rPr>
          <w:rFonts w:ascii="Arial" w:hAnsi="Arial" w:cs="Arial"/>
          <w:sz w:val="22"/>
          <w:szCs w:val="22"/>
        </w:rPr>
        <w:t>The survey will also be featured in a blog post on the Council’s website.</w:t>
      </w:r>
      <w:r w:rsidR="00126771">
        <w:rPr>
          <w:rFonts w:ascii="Arial" w:hAnsi="Arial" w:cs="Arial"/>
          <w:sz w:val="22"/>
          <w:szCs w:val="22"/>
        </w:rPr>
        <w:t xml:space="preserve"> It would be appreciated if you would </w:t>
      </w:r>
      <w:r w:rsidR="00443CEA">
        <w:rPr>
          <w:rFonts w:ascii="Arial" w:hAnsi="Arial" w:cs="Arial"/>
          <w:sz w:val="22"/>
          <w:szCs w:val="22"/>
        </w:rPr>
        <w:t xml:space="preserve">include the </w:t>
      </w:r>
      <w:hyperlink r:id="rId7" w:history="1">
        <w:r w:rsidR="00443CEA" w:rsidRPr="00443CEA">
          <w:rPr>
            <w:rStyle w:val="Hyperlink"/>
            <w:rFonts w:ascii="Arial" w:hAnsi="Arial" w:cs="Arial"/>
            <w:sz w:val="22"/>
            <w:szCs w:val="22"/>
          </w:rPr>
          <w:t>su</w:t>
        </w:r>
        <w:r w:rsidR="00443CEA" w:rsidRPr="00443CEA">
          <w:rPr>
            <w:rStyle w:val="Hyperlink"/>
            <w:rFonts w:ascii="Arial" w:hAnsi="Arial" w:cs="Arial"/>
            <w:sz w:val="22"/>
            <w:szCs w:val="22"/>
          </w:rPr>
          <w:t>r</w:t>
        </w:r>
        <w:r w:rsidR="00443CEA" w:rsidRPr="00443CEA">
          <w:rPr>
            <w:rStyle w:val="Hyperlink"/>
            <w:rFonts w:ascii="Arial" w:hAnsi="Arial" w:cs="Arial"/>
            <w:sz w:val="22"/>
            <w:szCs w:val="22"/>
          </w:rPr>
          <w:t>vey link</w:t>
        </w:r>
      </w:hyperlink>
      <w:r w:rsidR="00443CEA">
        <w:rPr>
          <w:rFonts w:ascii="Arial" w:hAnsi="Arial" w:cs="Arial"/>
          <w:sz w:val="22"/>
          <w:szCs w:val="22"/>
        </w:rPr>
        <w:t xml:space="preserve"> in any newsletters or updates to your constituents.</w:t>
      </w:r>
    </w:p>
    <w:p w:rsidR="001C176F" w:rsidRPr="001C176F" w:rsidRDefault="001C176F">
      <w:pPr>
        <w:rPr>
          <w:rFonts w:ascii="Arial" w:hAnsi="Arial" w:cs="Arial"/>
        </w:rPr>
      </w:pPr>
    </w:p>
    <w:sectPr w:rsidR="001C176F" w:rsidRPr="001C176F" w:rsidSect="00B63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53FBE"/>
    <w:multiLevelType w:val="hybridMultilevel"/>
    <w:tmpl w:val="534C1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34542"/>
    <w:multiLevelType w:val="hybridMultilevel"/>
    <w:tmpl w:val="624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176F"/>
    <w:rsid w:val="00126771"/>
    <w:rsid w:val="001C176F"/>
    <w:rsid w:val="001D5216"/>
    <w:rsid w:val="002304CD"/>
    <w:rsid w:val="00443CEA"/>
    <w:rsid w:val="004B71CD"/>
    <w:rsid w:val="005A60F9"/>
    <w:rsid w:val="00622A24"/>
    <w:rsid w:val="00976BFE"/>
    <w:rsid w:val="009A78EB"/>
    <w:rsid w:val="00A42999"/>
    <w:rsid w:val="00A702E4"/>
    <w:rsid w:val="00AE4AD4"/>
    <w:rsid w:val="00B35485"/>
    <w:rsid w:val="00B63A71"/>
    <w:rsid w:val="00DC79F4"/>
    <w:rsid w:val="00E809C9"/>
    <w:rsid w:val="00EB6914"/>
    <w:rsid w:val="00F3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rsid w:val="001C176F"/>
    <w:pPr>
      <w:spacing w:after="240" w:line="240" w:lineRule="auto"/>
      <w:ind w:left="567" w:hanging="567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62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354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67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sultationhub.edinburgh.gov.uk/sfc/public-toilets-surv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sultationhub.edinburgh.gov.uk/" TargetMode="External"/><Relationship Id="rId5" Type="http://schemas.openxmlformats.org/officeDocument/2006/relationships/hyperlink" Target="mailto:waste@edinburgh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Quinn</dc:creator>
  <cp:lastModifiedBy>Katie Quinn</cp:lastModifiedBy>
  <cp:revision>5</cp:revision>
  <cp:lastPrinted>2015-04-07T14:02:00Z</cp:lastPrinted>
  <dcterms:created xsi:type="dcterms:W3CDTF">2015-04-07T15:32:00Z</dcterms:created>
  <dcterms:modified xsi:type="dcterms:W3CDTF">2015-04-09T13:59:00Z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-1854447085</vt:i4>
  </property>
  <property fmtid="{D5CDD505-2E9C-101B-9397-08002B2CF9AE}" pid="3" name="_NewReviewCycle">
    <vt:lpwstr/>
  </property>
  <property fmtid="{D5CDD505-2E9C-101B-9397-08002B2CF9AE}" pid="4" name="_EmailSubject">
    <vt:lpwstr>Public Conveniences Survey - Briefing for Elected Members</vt:lpwstr>
  </property>
  <property fmtid="{D5CDD505-2E9C-101B-9397-08002B2CF9AE}" pid="5" name="_AuthorEmail">
    <vt:lpwstr>Katie.Quinn@edinburgh.gov.uk</vt:lpwstr>
  </property>
  <property fmtid="{D5CDD505-2E9C-101B-9397-08002B2CF9AE}" pid="6" name="_AuthorEmailDisplayName">
    <vt:lpwstr>Katie Quinn</vt:lpwstr>
  </property>
  <property fmtid="{D5CDD505-2E9C-101B-9397-08002B2CF9AE}" pid="7" name="_PreviousAdHocReviewCycleID">
    <vt:i4>-28431957</vt:i4>
  </property>
</Properties>
</file>